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91" w:rsidRPr="004A0702" w:rsidRDefault="00E62091" w:rsidP="00E62091">
      <w:pPr>
        <w:rPr>
          <w:rFonts w:cs="Arial"/>
          <w:color w:val="222222"/>
          <w:szCs w:val="28"/>
          <w:shd w:val="clear" w:color="auto" w:fill="FFFFFF"/>
        </w:rPr>
      </w:pPr>
      <w:r w:rsidRPr="004A0702">
        <w:rPr>
          <w:rFonts w:cs="Arial"/>
          <w:color w:val="222222"/>
          <w:szCs w:val="28"/>
          <w:shd w:val="clear" w:color="auto" w:fill="FFFFFF"/>
        </w:rPr>
        <w:t xml:space="preserve">Call </w:t>
      </w:r>
      <w:r w:rsidR="004A0702" w:rsidRPr="004A0702">
        <w:rPr>
          <w:rFonts w:cs="Arial"/>
          <w:color w:val="222222"/>
          <w:szCs w:val="28"/>
          <w:shd w:val="clear" w:color="auto" w:fill="FFFFFF"/>
        </w:rPr>
        <w:t>for</w:t>
      </w:r>
      <w:r w:rsidRPr="004A0702">
        <w:rPr>
          <w:rFonts w:cs="Arial"/>
          <w:color w:val="222222"/>
          <w:szCs w:val="28"/>
          <w:shd w:val="clear" w:color="auto" w:fill="FFFFFF"/>
        </w:rPr>
        <w:t xml:space="preserve"> Papers </w:t>
      </w:r>
    </w:p>
    <w:p w:rsidR="00E62091" w:rsidRPr="004A0702" w:rsidRDefault="00E62091" w:rsidP="00E62091">
      <w:pPr>
        <w:rPr>
          <w:b/>
          <w:szCs w:val="28"/>
          <w:lang w:val="en-US"/>
        </w:rPr>
      </w:pPr>
      <w:r w:rsidRPr="004A0702">
        <w:rPr>
          <w:b/>
          <w:szCs w:val="28"/>
          <w:lang w:val="en-US"/>
        </w:rPr>
        <w:t xml:space="preserve">Conference </w:t>
      </w:r>
      <w:r w:rsidRPr="004A0702">
        <w:rPr>
          <w:rFonts w:cs="Arial"/>
          <w:b/>
          <w:color w:val="222222"/>
          <w:szCs w:val="28"/>
          <w:shd w:val="clear" w:color="auto" w:fill="FFFFFF"/>
        </w:rPr>
        <w:t xml:space="preserve">on </w:t>
      </w:r>
      <w:r w:rsidRPr="004A0702">
        <w:rPr>
          <w:b/>
          <w:szCs w:val="28"/>
          <w:lang w:val="en-US"/>
        </w:rPr>
        <w:t xml:space="preserve">Enterprise Architecture in the Digital Era: Trends, Opportunities and Challenges </w:t>
      </w:r>
    </w:p>
    <w:p w:rsidR="00E62091" w:rsidRPr="004A0702" w:rsidRDefault="00E62091" w:rsidP="00E62091">
      <w:pPr>
        <w:rPr>
          <w:szCs w:val="28"/>
          <w:lang w:val="en-US"/>
        </w:rPr>
      </w:pPr>
      <w:r w:rsidRPr="004A0702">
        <w:rPr>
          <w:szCs w:val="28"/>
          <w:lang w:val="en-US"/>
        </w:rPr>
        <w:t>24</w:t>
      </w:r>
      <w:r w:rsidRPr="004A0702">
        <w:rPr>
          <w:szCs w:val="28"/>
          <w:vertAlign w:val="superscript"/>
          <w:lang w:val="en-US"/>
        </w:rPr>
        <w:t>th</w:t>
      </w:r>
      <w:r w:rsidRPr="004A0702">
        <w:rPr>
          <w:szCs w:val="28"/>
          <w:lang w:val="en-US"/>
        </w:rPr>
        <w:t xml:space="preserve"> and 25</w:t>
      </w:r>
      <w:r w:rsidRPr="004A0702">
        <w:rPr>
          <w:szCs w:val="28"/>
          <w:vertAlign w:val="superscript"/>
          <w:lang w:val="en-US"/>
        </w:rPr>
        <w:t>th</w:t>
      </w:r>
      <w:r w:rsidRPr="004A0702">
        <w:rPr>
          <w:szCs w:val="28"/>
          <w:lang w:val="en-US"/>
        </w:rPr>
        <w:t xml:space="preserve"> May, at Management Development Institute-</w:t>
      </w:r>
      <w:proofErr w:type="spellStart"/>
      <w:r w:rsidRPr="004A0702">
        <w:rPr>
          <w:szCs w:val="28"/>
          <w:lang w:val="en-US"/>
        </w:rPr>
        <w:t>Gurgaon</w:t>
      </w:r>
      <w:proofErr w:type="spellEnd"/>
      <w:r w:rsidRPr="004A0702">
        <w:rPr>
          <w:szCs w:val="28"/>
          <w:lang w:val="en-US"/>
        </w:rPr>
        <w:t xml:space="preserve"> </w:t>
      </w:r>
    </w:p>
    <w:p w:rsidR="00E80878" w:rsidRDefault="00E62091">
      <w:pPr>
        <w:rPr>
          <w:rFonts w:ascii="Arial" w:hAnsi="Arial" w:cs="Arial"/>
          <w:color w:val="222222"/>
          <w:shd w:val="clear" w:color="auto" w:fill="FFFFFF"/>
        </w:rPr>
      </w:pPr>
      <w:r>
        <w:rPr>
          <w:rFonts w:ascii="Arial" w:hAnsi="Arial" w:cs="Arial"/>
          <w:color w:val="222222"/>
          <w:shd w:val="clear" w:color="auto" w:fill="FFFFFF"/>
        </w:rPr>
        <w:t> </w:t>
      </w:r>
    </w:p>
    <w:p w:rsidR="00E665A2" w:rsidRPr="00580AF7" w:rsidRDefault="00E665A2">
      <w:pPr>
        <w:pBdr>
          <w:bottom w:val="single" w:sz="12" w:space="1" w:color="auto"/>
        </w:pBdr>
        <w:rPr>
          <w:rFonts w:cs="Arial"/>
          <w:color w:val="222222"/>
          <w:shd w:val="clear" w:color="auto" w:fill="FFFFFF"/>
        </w:rPr>
      </w:pPr>
    </w:p>
    <w:p w:rsidR="00F96F0A" w:rsidRDefault="00F96F0A">
      <w:pPr>
        <w:rPr>
          <w:rFonts w:ascii="Arial" w:hAnsi="Arial" w:cs="Arial"/>
          <w:color w:val="222222"/>
          <w:shd w:val="clear" w:color="auto" w:fill="FFFFFF"/>
        </w:rPr>
      </w:pPr>
    </w:p>
    <w:p w:rsidR="00F96F0A" w:rsidRPr="00580AF7" w:rsidRDefault="00580AF7">
      <w:pPr>
        <w:rPr>
          <w:rFonts w:cs="Arial"/>
          <w:b/>
          <w:color w:val="222222"/>
          <w:shd w:val="clear" w:color="auto" w:fill="FFFFFF"/>
        </w:rPr>
      </w:pPr>
      <w:r w:rsidRPr="00580AF7">
        <w:rPr>
          <w:rFonts w:cs="Arial"/>
          <w:b/>
          <w:color w:val="222222"/>
          <w:shd w:val="clear" w:color="auto" w:fill="FFFFFF"/>
        </w:rPr>
        <w:t>Conference Background</w:t>
      </w:r>
    </w:p>
    <w:p w:rsidR="00F96F0A" w:rsidRPr="00F96F0A" w:rsidRDefault="00F96F0A" w:rsidP="00F96F0A">
      <w:pPr>
        <w:spacing w:before="120" w:after="120"/>
        <w:jc w:val="both"/>
        <w:rPr>
          <w:sz w:val="22"/>
          <w:lang w:val="en-US"/>
        </w:rPr>
      </w:pPr>
      <w:r w:rsidRPr="00F96F0A">
        <w:rPr>
          <w:sz w:val="22"/>
          <w:lang w:val="en-US"/>
        </w:rPr>
        <w:t xml:space="preserve">Digitalization is changing the way organizations plan, design, deliver and track their goods and services. The industry has moved from the paradigm of information technology merely being an enabler, to being the driver. Today technology drives business, and this is accentuated by the advent of organizations that are born digital, or the </w:t>
      </w:r>
      <w:r w:rsidRPr="00F96F0A">
        <w:rPr>
          <w:i/>
          <w:sz w:val="22"/>
          <w:lang w:val="en-US"/>
        </w:rPr>
        <w:t>digital natives</w:t>
      </w:r>
      <w:r w:rsidRPr="00F96F0A">
        <w:rPr>
          <w:sz w:val="22"/>
          <w:lang w:val="en-US"/>
        </w:rPr>
        <w:t>. The pace and diversity that organization leaders have to contend with, pulls them in different directions, more often than not to the detriment of the organization.</w:t>
      </w:r>
    </w:p>
    <w:p w:rsidR="00F96F0A" w:rsidRPr="00F96F0A" w:rsidRDefault="00F96F0A" w:rsidP="00F96F0A">
      <w:pPr>
        <w:spacing w:before="120" w:after="120"/>
        <w:jc w:val="both"/>
        <w:rPr>
          <w:sz w:val="22"/>
          <w:lang w:val="en-US"/>
        </w:rPr>
      </w:pPr>
      <w:r w:rsidRPr="00F96F0A">
        <w:rPr>
          <w:sz w:val="22"/>
          <w:lang w:val="en-US"/>
        </w:rPr>
        <w:t xml:space="preserve">In this fast-paced era, the organization leaders need to rely on innovation to understand customers and embrace disruptive information technologies. This demands holistic integrated thinking and a deep understanding of how all the seemingly disparate dimensions come together to provide sustained </w:t>
      </w:r>
      <w:proofErr w:type="gramStart"/>
      <w:r w:rsidRPr="00F96F0A">
        <w:rPr>
          <w:sz w:val="22"/>
          <w:lang w:val="en-US"/>
        </w:rPr>
        <w:t>differentiation</w:t>
      </w:r>
      <w:proofErr w:type="gramEnd"/>
      <w:r w:rsidRPr="00F96F0A">
        <w:rPr>
          <w:sz w:val="22"/>
          <w:lang w:val="en-US"/>
        </w:rPr>
        <w:t xml:space="preserve"> and competitive edge. Competing on processes and products is passé. Organizations </w:t>
      </w:r>
      <w:proofErr w:type="gramStart"/>
      <w:r w:rsidRPr="00F96F0A">
        <w:rPr>
          <w:sz w:val="22"/>
          <w:lang w:val="en-US"/>
        </w:rPr>
        <w:t>today,</w:t>
      </w:r>
      <w:proofErr w:type="gramEnd"/>
      <w:r w:rsidRPr="00F96F0A">
        <w:rPr>
          <w:sz w:val="22"/>
          <w:lang w:val="en-US"/>
        </w:rPr>
        <w:t xml:space="preserve"> are creating platforms and building ecosystems anchored around such platforms. Platform-enabled ecosystems are making new business models possible and accelerating network effects by creating value and participation. This is therefore, generating the need for enterprise architects like never before. Enterprise architecture drives transformation that generates newer opportunities through technology innovation, and enterprise architects make this happen. For leaders, the overarching desire to maintain oversight, gain insight and acquire foresight is unparalleled.</w:t>
      </w:r>
    </w:p>
    <w:p w:rsidR="00F96F0A" w:rsidRPr="00F96F0A" w:rsidRDefault="00F96F0A" w:rsidP="00F96F0A">
      <w:pPr>
        <w:spacing w:before="120" w:after="120"/>
        <w:jc w:val="both"/>
        <w:rPr>
          <w:sz w:val="22"/>
          <w:lang w:val="en-US"/>
        </w:rPr>
      </w:pPr>
      <w:r w:rsidRPr="00F96F0A">
        <w:rPr>
          <w:sz w:val="22"/>
          <w:lang w:val="en-US"/>
        </w:rPr>
        <w:t xml:space="preserve">One of the largest digitalization initiatives in the world is the Digital India, which aims to transform India into a digitally empowered society and knowledge economy. The NITI </w:t>
      </w:r>
      <w:proofErr w:type="spellStart"/>
      <w:r w:rsidRPr="00F96F0A">
        <w:rPr>
          <w:sz w:val="22"/>
          <w:lang w:val="en-US"/>
        </w:rPr>
        <w:t>Aayog</w:t>
      </w:r>
      <w:proofErr w:type="spellEnd"/>
      <w:r w:rsidRPr="00F96F0A">
        <w:rPr>
          <w:sz w:val="22"/>
          <w:lang w:val="en-US"/>
        </w:rPr>
        <w:t xml:space="preserve"> has set a target of US$ 1 Trillion by 2025 for the digital economy in India. Transformation of this scale and complexity needs to be orchestrated and architected. The role of enterprise architecture in making this happen cannot be overemphasized. In realizing the criticality, the Ministry of Electronics and Information Technology has taken the lead to develop a national framework for enterprise architecture called the India Enterprise Architecture Framework (</w:t>
      </w:r>
      <w:proofErr w:type="spellStart"/>
      <w:r w:rsidRPr="00F96F0A">
        <w:rPr>
          <w:sz w:val="22"/>
          <w:lang w:val="en-US"/>
        </w:rPr>
        <w:t>IndEA</w:t>
      </w:r>
      <w:proofErr w:type="spellEnd"/>
      <w:r w:rsidRPr="00F96F0A">
        <w:rPr>
          <w:sz w:val="22"/>
          <w:lang w:val="en-US"/>
        </w:rPr>
        <w:t xml:space="preserve">), this has been notified as a national standard by the Government of India this month. </w:t>
      </w:r>
    </w:p>
    <w:p w:rsidR="00F96F0A" w:rsidRDefault="00F96F0A" w:rsidP="00F96F0A">
      <w:pPr>
        <w:spacing w:before="120" w:after="120"/>
        <w:jc w:val="both"/>
        <w:rPr>
          <w:sz w:val="22"/>
          <w:lang w:val="en-US"/>
        </w:rPr>
      </w:pPr>
      <w:r w:rsidRPr="00F96F0A">
        <w:rPr>
          <w:sz w:val="22"/>
          <w:lang w:val="en-US"/>
        </w:rPr>
        <w:t xml:space="preserve">There is clearly a need for greater understanding of current and emerging trends, the opportunities that are being created constantly and the challenges faced in taking full benefits of such opportunities. </w:t>
      </w:r>
    </w:p>
    <w:p w:rsidR="00F96F0A" w:rsidRDefault="001634A9" w:rsidP="00F96F0A">
      <w:pPr>
        <w:jc w:val="both"/>
        <w:rPr>
          <w:sz w:val="22"/>
          <w:lang w:val="en-US"/>
        </w:rPr>
      </w:pPr>
      <w:r>
        <w:rPr>
          <w:sz w:val="22"/>
          <w:lang w:val="en-US"/>
        </w:rPr>
        <w:t>Topics of Interest include, but are not limited to:</w:t>
      </w:r>
    </w:p>
    <w:p w:rsidR="001634A9" w:rsidRDefault="00C46102" w:rsidP="00D57FE6">
      <w:pPr>
        <w:pStyle w:val="ListParagraph"/>
        <w:numPr>
          <w:ilvl w:val="0"/>
          <w:numId w:val="1"/>
        </w:numPr>
        <w:jc w:val="both"/>
        <w:rPr>
          <w:sz w:val="22"/>
          <w:lang w:val="en-US"/>
        </w:rPr>
      </w:pPr>
      <w:r>
        <w:rPr>
          <w:sz w:val="22"/>
          <w:lang w:val="en-US"/>
        </w:rPr>
        <w:t xml:space="preserve">Enterprise </w:t>
      </w:r>
      <w:r w:rsidR="001634A9">
        <w:rPr>
          <w:sz w:val="22"/>
          <w:lang w:val="en-US"/>
        </w:rPr>
        <w:t xml:space="preserve">Architecture </w:t>
      </w:r>
      <w:r>
        <w:rPr>
          <w:sz w:val="22"/>
          <w:lang w:val="en-US"/>
        </w:rPr>
        <w:t xml:space="preserve">and Digitalization </w:t>
      </w:r>
    </w:p>
    <w:p w:rsidR="00211100" w:rsidRDefault="00211100" w:rsidP="00D57FE6">
      <w:pPr>
        <w:pStyle w:val="ListParagraph"/>
        <w:numPr>
          <w:ilvl w:val="0"/>
          <w:numId w:val="1"/>
        </w:numPr>
        <w:jc w:val="both"/>
        <w:rPr>
          <w:sz w:val="22"/>
          <w:lang w:val="en-US"/>
        </w:rPr>
      </w:pPr>
      <w:r>
        <w:rPr>
          <w:sz w:val="22"/>
          <w:lang w:val="en-US"/>
        </w:rPr>
        <w:t>Enterprise Architecture Frameworks and Methods</w:t>
      </w:r>
    </w:p>
    <w:p w:rsidR="00211100" w:rsidRDefault="00D57FE6" w:rsidP="00D57FE6">
      <w:pPr>
        <w:pStyle w:val="ListParagraph"/>
        <w:numPr>
          <w:ilvl w:val="0"/>
          <w:numId w:val="1"/>
        </w:numPr>
        <w:jc w:val="both"/>
        <w:rPr>
          <w:sz w:val="22"/>
          <w:lang w:val="en-US"/>
        </w:rPr>
      </w:pPr>
      <w:r w:rsidRPr="00211100">
        <w:rPr>
          <w:sz w:val="22"/>
          <w:lang w:val="en-US"/>
        </w:rPr>
        <w:t xml:space="preserve">Enterprise Architecture in Government </w:t>
      </w:r>
    </w:p>
    <w:p w:rsidR="00D57FE6" w:rsidRPr="00211100" w:rsidRDefault="00D57FE6" w:rsidP="00D57FE6">
      <w:pPr>
        <w:pStyle w:val="ListParagraph"/>
        <w:numPr>
          <w:ilvl w:val="0"/>
          <w:numId w:val="1"/>
        </w:numPr>
        <w:jc w:val="both"/>
        <w:rPr>
          <w:sz w:val="22"/>
          <w:lang w:val="en-US"/>
        </w:rPr>
      </w:pPr>
      <w:r w:rsidRPr="00211100">
        <w:rPr>
          <w:sz w:val="22"/>
          <w:lang w:val="en-US"/>
        </w:rPr>
        <w:t>Best Practices in Enterprise Architecture</w:t>
      </w:r>
    </w:p>
    <w:p w:rsidR="00D57FE6" w:rsidRDefault="00D57FE6" w:rsidP="00D57FE6">
      <w:pPr>
        <w:pStyle w:val="ListParagraph"/>
        <w:numPr>
          <w:ilvl w:val="0"/>
          <w:numId w:val="1"/>
        </w:numPr>
        <w:jc w:val="both"/>
        <w:rPr>
          <w:sz w:val="22"/>
          <w:lang w:val="en-US"/>
        </w:rPr>
      </w:pPr>
      <w:r w:rsidRPr="00D57FE6">
        <w:rPr>
          <w:sz w:val="22"/>
          <w:lang w:val="en-US"/>
        </w:rPr>
        <w:t xml:space="preserve">Enterprise Architecture with Emerging Technologies such as </w:t>
      </w:r>
      <w:r w:rsidR="003941DA">
        <w:rPr>
          <w:sz w:val="22"/>
          <w:lang w:val="en-US"/>
        </w:rPr>
        <w:t xml:space="preserve">Cloud, </w:t>
      </w:r>
      <w:proofErr w:type="spellStart"/>
      <w:r w:rsidRPr="00D57FE6">
        <w:rPr>
          <w:sz w:val="22"/>
          <w:lang w:val="en-US"/>
        </w:rPr>
        <w:t>IoT</w:t>
      </w:r>
      <w:proofErr w:type="spellEnd"/>
      <w:r>
        <w:rPr>
          <w:sz w:val="22"/>
          <w:lang w:val="en-US"/>
        </w:rPr>
        <w:t xml:space="preserve">, AI and </w:t>
      </w:r>
      <w:proofErr w:type="spellStart"/>
      <w:r>
        <w:rPr>
          <w:sz w:val="22"/>
          <w:lang w:val="en-US"/>
        </w:rPr>
        <w:t>Blockchain</w:t>
      </w:r>
      <w:proofErr w:type="spellEnd"/>
      <w:r>
        <w:rPr>
          <w:sz w:val="22"/>
          <w:lang w:val="en-US"/>
        </w:rPr>
        <w:t xml:space="preserve"> etc</w:t>
      </w:r>
      <w:r w:rsidR="00C46102">
        <w:rPr>
          <w:sz w:val="22"/>
          <w:lang w:val="en-US"/>
        </w:rPr>
        <w:t>.</w:t>
      </w:r>
    </w:p>
    <w:p w:rsidR="00D57FE6" w:rsidRDefault="00D57FE6" w:rsidP="00D57FE6">
      <w:pPr>
        <w:pStyle w:val="ListParagraph"/>
        <w:numPr>
          <w:ilvl w:val="0"/>
          <w:numId w:val="1"/>
        </w:numPr>
        <w:jc w:val="both"/>
        <w:rPr>
          <w:sz w:val="22"/>
          <w:lang w:val="en-US"/>
        </w:rPr>
      </w:pPr>
      <w:r>
        <w:rPr>
          <w:sz w:val="22"/>
          <w:lang w:val="en-US"/>
        </w:rPr>
        <w:t>Enterprise Architecture and Innovation</w:t>
      </w:r>
    </w:p>
    <w:p w:rsidR="00D57FE6" w:rsidRDefault="00D57FE6" w:rsidP="00D57FE6">
      <w:pPr>
        <w:pStyle w:val="ListParagraph"/>
        <w:numPr>
          <w:ilvl w:val="0"/>
          <w:numId w:val="1"/>
        </w:numPr>
        <w:jc w:val="both"/>
        <w:rPr>
          <w:sz w:val="22"/>
          <w:lang w:val="en-US"/>
        </w:rPr>
      </w:pPr>
      <w:r>
        <w:rPr>
          <w:sz w:val="22"/>
          <w:lang w:val="en-US"/>
        </w:rPr>
        <w:t>Enabling Strategic Changes through Enterprise Architecture</w:t>
      </w:r>
    </w:p>
    <w:p w:rsidR="00211100" w:rsidRDefault="00211100" w:rsidP="00D57FE6">
      <w:pPr>
        <w:pStyle w:val="ListParagraph"/>
        <w:numPr>
          <w:ilvl w:val="0"/>
          <w:numId w:val="1"/>
        </w:numPr>
        <w:jc w:val="both"/>
        <w:rPr>
          <w:sz w:val="22"/>
          <w:lang w:val="en-US"/>
        </w:rPr>
      </w:pPr>
      <w:r>
        <w:rPr>
          <w:sz w:val="22"/>
          <w:lang w:val="en-US"/>
        </w:rPr>
        <w:t>Planning, Securing and Governing the Enterprise Architecture</w:t>
      </w:r>
    </w:p>
    <w:p w:rsidR="00211100" w:rsidRDefault="00211100" w:rsidP="00D57FE6">
      <w:pPr>
        <w:pStyle w:val="ListParagraph"/>
        <w:numPr>
          <w:ilvl w:val="0"/>
          <w:numId w:val="1"/>
        </w:numPr>
        <w:jc w:val="both"/>
        <w:rPr>
          <w:sz w:val="22"/>
          <w:lang w:val="en-US"/>
        </w:rPr>
      </w:pPr>
      <w:r>
        <w:rPr>
          <w:sz w:val="22"/>
          <w:lang w:val="en-US"/>
        </w:rPr>
        <w:t>Enterprise Architecture Implementation Strategies</w:t>
      </w:r>
    </w:p>
    <w:p w:rsidR="00211100" w:rsidRDefault="00211100" w:rsidP="00D57FE6">
      <w:pPr>
        <w:pStyle w:val="ListParagraph"/>
        <w:numPr>
          <w:ilvl w:val="0"/>
          <w:numId w:val="1"/>
        </w:numPr>
        <w:jc w:val="both"/>
        <w:rPr>
          <w:sz w:val="22"/>
          <w:lang w:val="en-US"/>
        </w:rPr>
      </w:pPr>
      <w:r w:rsidRPr="00211100">
        <w:rPr>
          <w:sz w:val="22"/>
          <w:lang w:val="en-US"/>
        </w:rPr>
        <w:lastRenderedPageBreak/>
        <w:t>Case Studies on Enterprise Architecture Implementation in Government, Agricu</w:t>
      </w:r>
      <w:r w:rsidR="001634A9">
        <w:rPr>
          <w:sz w:val="22"/>
          <w:lang w:val="en-US"/>
        </w:rPr>
        <w:t>lture, Hea</w:t>
      </w:r>
      <w:r w:rsidR="00C46102">
        <w:rPr>
          <w:sz w:val="22"/>
          <w:lang w:val="en-US"/>
        </w:rPr>
        <w:t xml:space="preserve">lthcare, Education, Banking, </w:t>
      </w:r>
      <w:r w:rsidR="001634A9">
        <w:rPr>
          <w:sz w:val="22"/>
          <w:lang w:val="en-US"/>
        </w:rPr>
        <w:t>Manufacturing</w:t>
      </w:r>
      <w:r w:rsidR="00C46102">
        <w:rPr>
          <w:sz w:val="22"/>
          <w:lang w:val="en-US"/>
        </w:rPr>
        <w:t xml:space="preserve"> etc. </w:t>
      </w:r>
      <w:r w:rsidR="001634A9">
        <w:rPr>
          <w:sz w:val="22"/>
          <w:lang w:val="en-US"/>
        </w:rPr>
        <w:t xml:space="preserve"> </w:t>
      </w:r>
    </w:p>
    <w:p w:rsidR="001634A9" w:rsidRDefault="001634A9" w:rsidP="00D57FE6">
      <w:pPr>
        <w:pStyle w:val="ListParagraph"/>
        <w:numPr>
          <w:ilvl w:val="0"/>
          <w:numId w:val="1"/>
        </w:numPr>
        <w:jc w:val="both"/>
        <w:rPr>
          <w:sz w:val="22"/>
          <w:lang w:val="en-US"/>
        </w:rPr>
      </w:pPr>
      <w:r>
        <w:rPr>
          <w:sz w:val="22"/>
          <w:lang w:val="en-US"/>
        </w:rPr>
        <w:t>Architecture Competency and Practice</w:t>
      </w:r>
      <w:r w:rsidR="00C46102">
        <w:rPr>
          <w:sz w:val="22"/>
          <w:lang w:val="en-US"/>
        </w:rPr>
        <w:t>, including Growing Role of Enterprise Architects</w:t>
      </w:r>
    </w:p>
    <w:p w:rsidR="001634A9" w:rsidRDefault="001634A9" w:rsidP="00D57FE6">
      <w:pPr>
        <w:pStyle w:val="ListParagraph"/>
        <w:numPr>
          <w:ilvl w:val="0"/>
          <w:numId w:val="1"/>
        </w:numPr>
        <w:jc w:val="both"/>
        <w:rPr>
          <w:sz w:val="22"/>
          <w:lang w:val="en-US"/>
        </w:rPr>
      </w:pPr>
      <w:r>
        <w:rPr>
          <w:sz w:val="22"/>
          <w:lang w:val="en-US"/>
        </w:rPr>
        <w:t xml:space="preserve">Role of and Advancements in Standards and Standardization </w:t>
      </w:r>
    </w:p>
    <w:p w:rsidR="001634A9" w:rsidRDefault="001634A9" w:rsidP="00D57FE6">
      <w:pPr>
        <w:pStyle w:val="ListParagraph"/>
        <w:numPr>
          <w:ilvl w:val="0"/>
          <w:numId w:val="1"/>
        </w:numPr>
        <w:jc w:val="both"/>
        <w:rPr>
          <w:sz w:val="22"/>
          <w:lang w:val="en-US"/>
        </w:rPr>
      </w:pPr>
      <w:r>
        <w:rPr>
          <w:sz w:val="22"/>
          <w:lang w:val="en-US"/>
        </w:rPr>
        <w:t>Enterprise Architecture and Agile Practices</w:t>
      </w:r>
    </w:p>
    <w:p w:rsidR="00227936" w:rsidRDefault="00227936" w:rsidP="00227936">
      <w:pPr>
        <w:spacing w:before="120" w:after="120"/>
        <w:jc w:val="both"/>
        <w:rPr>
          <w:sz w:val="22"/>
          <w:lang w:val="en-US"/>
        </w:rPr>
      </w:pPr>
      <w:r w:rsidRPr="00227936">
        <w:rPr>
          <w:sz w:val="22"/>
          <w:lang w:val="en-US"/>
        </w:rPr>
        <w:t>The conference to be organized</w:t>
      </w:r>
      <w:r w:rsidR="005C4B53">
        <w:rPr>
          <w:sz w:val="22"/>
          <w:lang w:val="en-US"/>
        </w:rPr>
        <w:t xml:space="preserve"> by MDI </w:t>
      </w:r>
      <w:proofErr w:type="spellStart"/>
      <w:r w:rsidR="005C4B53">
        <w:rPr>
          <w:sz w:val="22"/>
          <w:lang w:val="en-US"/>
        </w:rPr>
        <w:t>Gurgaon</w:t>
      </w:r>
      <w:proofErr w:type="spellEnd"/>
      <w:r w:rsidR="005C4B53">
        <w:rPr>
          <w:sz w:val="22"/>
          <w:lang w:val="en-US"/>
        </w:rPr>
        <w:t xml:space="preserve"> </w:t>
      </w:r>
      <w:r w:rsidRPr="00227936">
        <w:rPr>
          <w:sz w:val="22"/>
          <w:lang w:val="en-US"/>
        </w:rPr>
        <w:t xml:space="preserve">in collaboration with The Open Group, which is supporting the Government of India in development of Enterprise Architecture standards, its implementation and training. The conference proposes to include </w:t>
      </w:r>
      <w:proofErr w:type="spellStart"/>
      <w:r w:rsidRPr="00227936">
        <w:rPr>
          <w:sz w:val="22"/>
          <w:lang w:val="en-US"/>
        </w:rPr>
        <w:t>plenaries</w:t>
      </w:r>
      <w:proofErr w:type="spellEnd"/>
      <w:r w:rsidRPr="00227936">
        <w:rPr>
          <w:sz w:val="22"/>
          <w:lang w:val="en-US"/>
        </w:rPr>
        <w:t xml:space="preserve">, theme-based presentations, interactive panel discussions, deep-dive tutorials and networking opportunities. </w:t>
      </w:r>
    </w:p>
    <w:p w:rsidR="005C4B53" w:rsidRDefault="005C4B53" w:rsidP="00227936">
      <w:pPr>
        <w:spacing w:before="120" w:after="120"/>
        <w:jc w:val="both"/>
        <w:rPr>
          <w:sz w:val="22"/>
          <w:lang w:val="en-US"/>
        </w:rPr>
      </w:pPr>
    </w:p>
    <w:p w:rsidR="005C4B53" w:rsidRPr="005C4B53" w:rsidRDefault="005C4B53" w:rsidP="005C4B53">
      <w:pPr>
        <w:spacing w:before="120" w:after="120"/>
        <w:jc w:val="both"/>
        <w:rPr>
          <w:sz w:val="22"/>
          <w:lang w:val="en-US"/>
        </w:rPr>
      </w:pPr>
      <w:hyperlink r:id="rId5" w:history="1">
        <w:r w:rsidRPr="005C4B53">
          <w:rPr>
            <w:rStyle w:val="Hyperlink"/>
            <w:sz w:val="22"/>
            <w:lang w:val="en-US"/>
          </w:rPr>
          <w:t xml:space="preserve">MDI </w:t>
        </w:r>
      </w:hyperlink>
      <w:r w:rsidRPr="005C4B53">
        <w:rPr>
          <w:sz w:val="22"/>
          <w:lang w:val="en-US"/>
        </w:rPr>
        <w:t>is one of the top B-Schools of the country</w:t>
      </w:r>
      <w:r>
        <w:rPr>
          <w:sz w:val="22"/>
          <w:lang w:val="en-US"/>
        </w:rPr>
        <w:t xml:space="preserve"> </w:t>
      </w:r>
      <w:r>
        <w:rPr>
          <w:sz w:val="22"/>
        </w:rPr>
        <w:t>(www.mdi.ac.in)</w:t>
      </w:r>
      <w:r w:rsidRPr="005C4B53">
        <w:rPr>
          <w:sz w:val="22"/>
          <w:lang w:val="en-US"/>
        </w:rPr>
        <w:t xml:space="preserve">. </w:t>
      </w:r>
      <w:r w:rsidRPr="005C4B53">
        <w:rPr>
          <w:sz w:val="22"/>
        </w:rPr>
        <w:t>MDI has a vibrant research environment</w:t>
      </w:r>
      <w:r>
        <w:rPr>
          <w:sz w:val="22"/>
        </w:rPr>
        <w:t xml:space="preserve">. </w:t>
      </w:r>
      <w:r w:rsidRPr="005C4B53">
        <w:rPr>
          <w:sz w:val="22"/>
          <w:lang w:val="en-US"/>
        </w:rPr>
        <w:t xml:space="preserve">The institute integrates knowledge, research, industry experience and international exposure to offer comprehensive management </w:t>
      </w:r>
      <w:proofErr w:type="spellStart"/>
      <w:r w:rsidRPr="005C4B53">
        <w:rPr>
          <w:sz w:val="22"/>
          <w:lang w:val="en-US"/>
        </w:rPr>
        <w:t>programmes</w:t>
      </w:r>
      <w:proofErr w:type="spellEnd"/>
      <w:r w:rsidRPr="005C4B53">
        <w:rPr>
          <w:sz w:val="22"/>
          <w:lang w:val="en-US"/>
        </w:rPr>
        <w:t>.</w:t>
      </w:r>
      <w:r>
        <w:rPr>
          <w:sz w:val="22"/>
          <w:lang w:val="en-US"/>
        </w:rPr>
        <w:t xml:space="preserve"> </w:t>
      </w:r>
      <w:r w:rsidRPr="005C4B53">
        <w:rPr>
          <w:sz w:val="22"/>
        </w:rPr>
        <w:t>Faculty members at MDI are involved in action-centric research and organizational problems are solved with academic rigor. Many faculty members have maintained their focus of research on certain key topics and have established their expertise and credibility in that area.</w:t>
      </w:r>
      <w:r>
        <w:rPr>
          <w:sz w:val="22"/>
        </w:rPr>
        <w:t xml:space="preserve"> </w:t>
      </w:r>
    </w:p>
    <w:p w:rsidR="005C4B53" w:rsidRPr="00227936" w:rsidRDefault="005C4B53" w:rsidP="00227936">
      <w:pPr>
        <w:spacing w:before="120" w:after="120"/>
        <w:jc w:val="both"/>
        <w:rPr>
          <w:sz w:val="22"/>
          <w:lang w:val="en-US"/>
        </w:rPr>
      </w:pPr>
    </w:p>
    <w:p w:rsidR="00227936" w:rsidRPr="00C46102" w:rsidRDefault="00227936" w:rsidP="00C46102">
      <w:pPr>
        <w:jc w:val="both"/>
        <w:rPr>
          <w:rFonts w:eastAsia="Times New Roman"/>
          <w:sz w:val="22"/>
        </w:rPr>
      </w:pPr>
      <w:r w:rsidRPr="00C46102">
        <w:rPr>
          <w:rFonts w:eastAsia="Times New Roman"/>
          <w:sz w:val="22"/>
        </w:rPr>
        <w:t>The Open Group is leading the development of open, vendor-neutral IT standards and certifications. </w:t>
      </w:r>
      <w:hyperlink r:id="rId6" w:history="1">
        <w:r w:rsidRPr="00C46102">
          <w:rPr>
            <w:rStyle w:val="Hyperlink"/>
            <w:rFonts w:eastAsia="Times New Roman"/>
            <w:sz w:val="22"/>
          </w:rPr>
          <w:t>The Open Group</w:t>
        </w:r>
      </w:hyperlink>
      <w:r w:rsidRPr="00C46102">
        <w:rPr>
          <w:rFonts w:eastAsia="Times New Roman"/>
          <w:color w:val="0070C0"/>
          <w:sz w:val="22"/>
        </w:rPr>
        <w:t> </w:t>
      </w:r>
      <w:r w:rsidRPr="00C46102">
        <w:rPr>
          <w:rFonts w:eastAsia="Times New Roman"/>
          <w:sz w:val="22"/>
        </w:rPr>
        <w:t xml:space="preserve">is a global consortium that enables the achievement of business objectives through IT standards. With more than 630 member organizations, we have a diverse membership that spans all sectors of the IT community; customers, systems and solutions suppliers, tool vendors, integrators and consultants, as well as academics and researchers. TOGAF®, an Open Group standard, is a proven enterprise architecture methodology and framework used by the world’s leading organizations to improve business efficiency. It is the most prominent and reliable architecture approach, ensuring consistent standards, methods, and communication among enterprise architecture professionals. The TOGAF standard is widely used for developing a broad range of different enterprise architectures. The TOGAF framework complements, and can be used in conjunction with, other frameworks that are more focused on specific deliverables for particular vertical sectors such as Government, Telecommunications, Manufacturing, </w:t>
      </w:r>
      <w:proofErr w:type="spellStart"/>
      <w:r w:rsidRPr="00C46102">
        <w:rPr>
          <w:rFonts w:eastAsia="Times New Roman"/>
          <w:sz w:val="22"/>
        </w:rPr>
        <w:t>Defense</w:t>
      </w:r>
      <w:proofErr w:type="spellEnd"/>
      <w:r w:rsidRPr="00C46102">
        <w:rPr>
          <w:rFonts w:eastAsia="Times New Roman"/>
          <w:sz w:val="22"/>
        </w:rPr>
        <w:t>, and Finance. </w:t>
      </w:r>
    </w:p>
    <w:p w:rsidR="00F96F0A" w:rsidRDefault="00F96F0A" w:rsidP="00F96F0A">
      <w:pPr>
        <w:jc w:val="both"/>
        <w:rPr>
          <w:sz w:val="22"/>
          <w:lang w:val="en-US"/>
        </w:rPr>
      </w:pPr>
      <w:r>
        <w:rPr>
          <w:sz w:val="22"/>
          <w:lang w:val="en-US"/>
        </w:rPr>
        <w:t>……………………………..</w:t>
      </w:r>
    </w:p>
    <w:p w:rsidR="00AD4702" w:rsidRDefault="00AD4702" w:rsidP="00AD4702">
      <w:pPr>
        <w:spacing w:before="120" w:after="120"/>
        <w:rPr>
          <w:sz w:val="22"/>
        </w:rPr>
      </w:pPr>
      <w:r w:rsidRPr="004A0702">
        <w:rPr>
          <w:sz w:val="22"/>
        </w:rPr>
        <w:t>Important Dates</w:t>
      </w:r>
      <w:r w:rsidRPr="004A0702">
        <w:rPr>
          <w:sz w:val="22"/>
        </w:rPr>
        <w:br/>
        <w:t>---------------------</w:t>
      </w:r>
      <w:r w:rsidRPr="004A0702">
        <w:rPr>
          <w:sz w:val="22"/>
        </w:rPr>
        <w:br/>
      </w:r>
      <w:r>
        <w:rPr>
          <w:sz w:val="22"/>
        </w:rPr>
        <w:t>Abstract Submission</w:t>
      </w:r>
    </w:p>
    <w:p w:rsidR="00AD4702" w:rsidRDefault="00AD4702" w:rsidP="00AD4702">
      <w:pPr>
        <w:spacing w:before="120" w:after="120"/>
        <w:rPr>
          <w:sz w:val="22"/>
        </w:rPr>
      </w:pPr>
      <w:r>
        <w:rPr>
          <w:sz w:val="22"/>
        </w:rPr>
        <w:t>March 01</w:t>
      </w:r>
      <w:r w:rsidRPr="009B3B3B">
        <w:rPr>
          <w:sz w:val="22"/>
          <w:vertAlign w:val="superscript"/>
        </w:rPr>
        <w:t>st</w:t>
      </w:r>
      <w:r>
        <w:rPr>
          <w:sz w:val="22"/>
        </w:rPr>
        <w:t>, 2019</w:t>
      </w:r>
    </w:p>
    <w:p w:rsidR="00AD4702" w:rsidRDefault="00AD4702" w:rsidP="00AD4702">
      <w:pPr>
        <w:spacing w:before="120" w:after="120"/>
        <w:rPr>
          <w:sz w:val="22"/>
        </w:rPr>
      </w:pPr>
      <w:r>
        <w:rPr>
          <w:sz w:val="22"/>
        </w:rPr>
        <w:t xml:space="preserve">Complete </w:t>
      </w:r>
      <w:r w:rsidRPr="004A0702">
        <w:rPr>
          <w:sz w:val="22"/>
        </w:rPr>
        <w:t>Paper submission: </w:t>
      </w:r>
      <w:r w:rsidRPr="004A0702">
        <w:rPr>
          <w:sz w:val="22"/>
        </w:rPr>
        <w:br/>
      </w:r>
      <w:r>
        <w:rPr>
          <w:sz w:val="22"/>
        </w:rPr>
        <w:t>March 31</w:t>
      </w:r>
      <w:r w:rsidRPr="009B3B3B">
        <w:rPr>
          <w:sz w:val="22"/>
          <w:vertAlign w:val="superscript"/>
        </w:rPr>
        <w:t>st</w:t>
      </w:r>
      <w:r w:rsidRPr="004A0702">
        <w:rPr>
          <w:sz w:val="22"/>
        </w:rPr>
        <w:t>, 2019</w:t>
      </w:r>
      <w:r w:rsidRPr="004A0702">
        <w:rPr>
          <w:sz w:val="22"/>
        </w:rPr>
        <w:br/>
      </w:r>
      <w:r w:rsidRPr="004A0702">
        <w:rPr>
          <w:sz w:val="22"/>
        </w:rPr>
        <w:br/>
        <w:t>Acceptance notification</w:t>
      </w:r>
      <w:proofErr w:type="gramStart"/>
      <w:r w:rsidRPr="004A0702">
        <w:rPr>
          <w:sz w:val="22"/>
        </w:rPr>
        <w:t>:</w:t>
      </w:r>
      <w:proofErr w:type="gramEnd"/>
      <w:r w:rsidRPr="004A0702">
        <w:rPr>
          <w:sz w:val="22"/>
        </w:rPr>
        <w:br/>
      </w:r>
      <w:r>
        <w:rPr>
          <w:sz w:val="22"/>
        </w:rPr>
        <w:t xml:space="preserve">April </w:t>
      </w:r>
      <w:r w:rsidRPr="004A0702">
        <w:rPr>
          <w:sz w:val="22"/>
        </w:rPr>
        <w:t xml:space="preserve"> </w:t>
      </w:r>
      <w:r>
        <w:rPr>
          <w:sz w:val="22"/>
        </w:rPr>
        <w:t>15</w:t>
      </w:r>
      <w:r w:rsidRPr="009B3B3B">
        <w:rPr>
          <w:sz w:val="22"/>
          <w:vertAlign w:val="superscript"/>
        </w:rPr>
        <w:t>th</w:t>
      </w:r>
      <w:r w:rsidRPr="004A0702">
        <w:rPr>
          <w:sz w:val="22"/>
        </w:rPr>
        <w:t>, 2019</w:t>
      </w:r>
      <w:r w:rsidRPr="004A0702">
        <w:rPr>
          <w:sz w:val="22"/>
        </w:rPr>
        <w:br/>
      </w:r>
      <w:r w:rsidRPr="004A0702">
        <w:rPr>
          <w:sz w:val="22"/>
        </w:rPr>
        <w:br/>
        <w:t>Camera Ready Copies and copyright forms:</w:t>
      </w:r>
      <w:r w:rsidRPr="004A0702">
        <w:rPr>
          <w:sz w:val="22"/>
        </w:rPr>
        <w:br/>
      </w:r>
      <w:r>
        <w:rPr>
          <w:sz w:val="22"/>
        </w:rPr>
        <w:t>Apr 22</w:t>
      </w:r>
      <w:r w:rsidRPr="009B3B3B">
        <w:rPr>
          <w:sz w:val="22"/>
          <w:vertAlign w:val="superscript"/>
        </w:rPr>
        <w:t>nd</w:t>
      </w:r>
      <w:r>
        <w:rPr>
          <w:sz w:val="22"/>
        </w:rPr>
        <w:t xml:space="preserve"> </w:t>
      </w:r>
      <w:r w:rsidRPr="004A0702">
        <w:rPr>
          <w:sz w:val="22"/>
        </w:rPr>
        <w:t>, 2019</w:t>
      </w:r>
    </w:p>
    <w:p w:rsidR="00AD4702" w:rsidRDefault="00AD4702" w:rsidP="00AD4702">
      <w:pPr>
        <w:spacing w:before="120" w:after="120"/>
        <w:rPr>
          <w:sz w:val="22"/>
        </w:rPr>
      </w:pPr>
      <w:r>
        <w:rPr>
          <w:sz w:val="22"/>
        </w:rPr>
        <w:t>Conference Date</w:t>
      </w:r>
    </w:p>
    <w:p w:rsidR="00580AF7" w:rsidRDefault="00AD4702" w:rsidP="00AD4702">
      <w:pPr>
        <w:spacing w:before="120" w:after="120"/>
        <w:rPr>
          <w:rFonts w:cs="Arial"/>
          <w:color w:val="222222"/>
          <w:shd w:val="clear" w:color="auto" w:fill="FFFFFF"/>
        </w:rPr>
      </w:pPr>
      <w:r>
        <w:rPr>
          <w:sz w:val="22"/>
        </w:rPr>
        <w:lastRenderedPageBreak/>
        <w:t>24-25</w:t>
      </w:r>
      <w:r w:rsidRPr="009B3B3B">
        <w:rPr>
          <w:sz w:val="22"/>
          <w:vertAlign w:val="superscript"/>
        </w:rPr>
        <w:t>th</w:t>
      </w:r>
      <w:r>
        <w:rPr>
          <w:sz w:val="22"/>
        </w:rPr>
        <w:t xml:space="preserve"> May 2019</w:t>
      </w:r>
      <w:r w:rsidRPr="004A0702">
        <w:rPr>
          <w:sz w:val="22"/>
        </w:rPr>
        <w:br/>
      </w:r>
      <w:r w:rsidR="00580AF7" w:rsidRPr="00580AF7">
        <w:rPr>
          <w:rFonts w:cs="Arial"/>
          <w:color w:val="222222"/>
          <w:shd w:val="clear" w:color="auto" w:fill="FFFFFF"/>
        </w:rPr>
        <w:t xml:space="preserve">Submissions should be posted electronically in MS Word or PDF at </w:t>
      </w:r>
    </w:p>
    <w:p w:rsidR="00CC2DC6" w:rsidRDefault="00580AF7" w:rsidP="009C3553">
      <w:pPr>
        <w:rPr>
          <w:rFonts w:cs="Arial"/>
          <w:color w:val="222222"/>
          <w:shd w:val="clear" w:color="auto" w:fill="FFFFFF"/>
        </w:rPr>
      </w:pPr>
      <w:r w:rsidRPr="00580AF7">
        <w:rPr>
          <w:rFonts w:cs="Arial"/>
          <w:color w:val="222222"/>
          <w:shd w:val="clear" w:color="auto" w:fill="FFFFFF"/>
        </w:rPr>
        <w:t xml:space="preserve">EasyChair.org </w:t>
      </w:r>
    </w:p>
    <w:p w:rsidR="00CC2DC6" w:rsidRDefault="00144C51" w:rsidP="009C3553">
      <w:hyperlink r:id="rId7" w:history="1">
        <w:r w:rsidR="009C3553" w:rsidRPr="00CC2DC6">
          <w:rPr>
            <w:rStyle w:val="Hyperlink"/>
            <w:rFonts w:ascii="Verdana" w:hAnsi="Verdana"/>
            <w:bCs/>
            <w:color w:val="auto"/>
            <w:sz w:val="20"/>
            <w:szCs w:val="20"/>
          </w:rPr>
          <w:t>https://easychair.org/conferences/?conf=ead2019</w:t>
        </w:r>
      </w:hyperlink>
    </w:p>
    <w:p w:rsidR="00580AF7" w:rsidRDefault="00580AF7" w:rsidP="004A0702">
      <w:pPr>
        <w:spacing w:before="120" w:after="120"/>
        <w:rPr>
          <w:rFonts w:cs="Arial"/>
          <w:color w:val="222222"/>
          <w:shd w:val="clear" w:color="auto" w:fill="FFFFFF"/>
        </w:rPr>
      </w:pPr>
      <w:r w:rsidRPr="00580AF7">
        <w:rPr>
          <w:rFonts w:cs="Arial"/>
          <w:color w:val="222222"/>
          <w:shd w:val="clear" w:color="auto" w:fill="FFFFFF"/>
        </w:rPr>
        <w:t>Full Length Submissions: You may submit a full length (not to exceed six</w:t>
      </w:r>
      <w:r w:rsidRPr="00580AF7">
        <w:rPr>
          <w:rFonts w:cs="Arial"/>
          <w:color w:val="222222"/>
        </w:rPr>
        <w:br/>
      </w:r>
      <w:r w:rsidRPr="00580AF7">
        <w:rPr>
          <w:rFonts w:cs="Arial"/>
          <w:color w:val="222222"/>
          <w:shd w:val="clear" w:color="auto" w:fill="FFFFFF"/>
        </w:rPr>
        <w:t>single-spaced pages with approximately 2,500 words, including all figures</w:t>
      </w:r>
      <w:proofErr w:type="gramStart"/>
      <w:r w:rsidRPr="00580AF7">
        <w:rPr>
          <w:rFonts w:cs="Arial"/>
          <w:color w:val="222222"/>
          <w:shd w:val="clear" w:color="auto" w:fill="FFFFFF"/>
        </w:rPr>
        <w:t>,</w:t>
      </w:r>
      <w:proofErr w:type="gramEnd"/>
      <w:r w:rsidRPr="00580AF7">
        <w:rPr>
          <w:rFonts w:cs="Arial"/>
          <w:color w:val="222222"/>
        </w:rPr>
        <w:br/>
      </w:r>
      <w:r w:rsidRPr="00580AF7">
        <w:rPr>
          <w:rFonts w:cs="Arial"/>
          <w:color w:val="222222"/>
          <w:shd w:val="clear" w:color="auto" w:fill="FFFFFF"/>
        </w:rPr>
        <w:t>tables, appendices, and references), original, and previously unpublished</w:t>
      </w:r>
      <w:r w:rsidRPr="00580AF7">
        <w:rPr>
          <w:rFonts w:cs="Arial"/>
          <w:color w:val="222222"/>
        </w:rPr>
        <w:br/>
      </w:r>
      <w:r w:rsidRPr="00580AF7">
        <w:rPr>
          <w:rFonts w:cs="Arial"/>
          <w:color w:val="222222"/>
          <w:shd w:val="clear" w:color="auto" w:fill="FFFFFF"/>
        </w:rPr>
        <w:t>manuscript. The research may be conceptual, empirical or applied. Accepted</w:t>
      </w:r>
      <w:r w:rsidRPr="00580AF7">
        <w:rPr>
          <w:rFonts w:cs="Arial"/>
          <w:color w:val="222222"/>
        </w:rPr>
        <w:br/>
      </w:r>
      <w:r w:rsidRPr="00580AF7">
        <w:rPr>
          <w:rFonts w:cs="Arial"/>
          <w:color w:val="222222"/>
          <w:shd w:val="clear" w:color="auto" w:fill="FFFFFF"/>
        </w:rPr>
        <w:t>papers will be published in the conference proceedings in their entirety.</w:t>
      </w:r>
      <w:r w:rsidRPr="00580AF7">
        <w:rPr>
          <w:rFonts w:cs="Arial"/>
          <w:color w:val="222222"/>
        </w:rPr>
        <w:br/>
      </w:r>
      <w:r w:rsidRPr="00580AF7">
        <w:rPr>
          <w:rFonts w:cs="Arial"/>
          <w:color w:val="222222"/>
          <w:shd w:val="clear" w:color="auto" w:fill="FFFFFF"/>
        </w:rPr>
        <w:t xml:space="preserve">Select papers included in the </w:t>
      </w:r>
      <w:r>
        <w:rPr>
          <w:rFonts w:cs="Arial"/>
          <w:color w:val="222222"/>
          <w:shd w:val="clear" w:color="auto" w:fill="FFFFFF"/>
        </w:rPr>
        <w:t>Conference</w:t>
      </w:r>
      <w:r w:rsidRPr="00580AF7">
        <w:rPr>
          <w:rFonts w:cs="Arial"/>
          <w:color w:val="222222"/>
          <w:shd w:val="clear" w:color="auto" w:fill="FFFFFF"/>
        </w:rPr>
        <w:t xml:space="preserve"> will be considered for</w:t>
      </w:r>
      <w:r w:rsidRPr="00580AF7">
        <w:rPr>
          <w:rFonts w:cs="Arial"/>
          <w:color w:val="222222"/>
        </w:rPr>
        <w:br/>
      </w:r>
      <w:r w:rsidRPr="00580AF7">
        <w:rPr>
          <w:rFonts w:cs="Arial"/>
          <w:color w:val="222222"/>
          <w:shd w:val="clear" w:color="auto" w:fill="FFFFFF"/>
        </w:rPr>
        <w:t xml:space="preserve">an expedited review process and possible inclusion in </w:t>
      </w:r>
      <w:r>
        <w:rPr>
          <w:rFonts w:cs="Arial"/>
          <w:color w:val="222222"/>
          <w:shd w:val="clear" w:color="auto" w:fill="FFFFFF"/>
        </w:rPr>
        <w:t>an Edited Book.</w:t>
      </w:r>
    </w:p>
    <w:p w:rsidR="00CD026A" w:rsidRDefault="00CD026A" w:rsidP="00C12473">
      <w:pPr>
        <w:spacing w:before="120" w:after="120"/>
        <w:rPr>
          <w:sz w:val="22"/>
        </w:rPr>
      </w:pPr>
      <w:r w:rsidRPr="00580AF7">
        <w:rPr>
          <w:sz w:val="22"/>
        </w:rPr>
        <w:t>---------------------</w:t>
      </w:r>
      <w:r w:rsidRPr="00580AF7">
        <w:rPr>
          <w:sz w:val="22"/>
        </w:rPr>
        <w:br/>
      </w:r>
      <w:r w:rsidRPr="00C12473">
        <w:rPr>
          <w:b/>
          <w:sz w:val="22"/>
        </w:rPr>
        <w:t>Conference chairs: </w:t>
      </w:r>
      <w:r w:rsidRPr="00C12473">
        <w:rPr>
          <w:b/>
          <w:sz w:val="22"/>
        </w:rPr>
        <w:br/>
      </w:r>
      <w:r w:rsidRPr="004A0702">
        <w:rPr>
          <w:sz w:val="22"/>
        </w:rPr>
        <w:t>---------------------</w:t>
      </w:r>
      <w:r w:rsidRPr="004A0702">
        <w:rPr>
          <w:sz w:val="22"/>
        </w:rPr>
        <w:br/>
      </w:r>
      <w:r w:rsidR="004C6676">
        <w:rPr>
          <w:sz w:val="22"/>
        </w:rPr>
        <w:t>P</w:t>
      </w:r>
      <w:r>
        <w:rPr>
          <w:sz w:val="22"/>
        </w:rPr>
        <w:t>r</w:t>
      </w:r>
      <w:r w:rsidR="004C6676">
        <w:rPr>
          <w:sz w:val="22"/>
        </w:rPr>
        <w:t>of.</w:t>
      </w:r>
      <w:r>
        <w:rPr>
          <w:sz w:val="22"/>
        </w:rPr>
        <w:t xml:space="preserve"> Anjali Kaushik, Professor, Management Development Institute, </w:t>
      </w:r>
      <w:proofErr w:type="spellStart"/>
      <w:r>
        <w:rPr>
          <w:sz w:val="22"/>
        </w:rPr>
        <w:t>Gurgaon</w:t>
      </w:r>
      <w:proofErr w:type="spellEnd"/>
    </w:p>
    <w:p w:rsidR="00CD026A" w:rsidRDefault="004C6676" w:rsidP="00C12473">
      <w:pPr>
        <w:spacing w:before="120" w:after="120"/>
        <w:rPr>
          <w:sz w:val="22"/>
        </w:rPr>
      </w:pPr>
      <w:r>
        <w:rPr>
          <w:sz w:val="22"/>
        </w:rPr>
        <w:t>Prof.</w:t>
      </w:r>
      <w:r w:rsidR="00CD026A">
        <w:rPr>
          <w:sz w:val="22"/>
        </w:rPr>
        <w:t xml:space="preserve"> Prageet Aeron, Assistant Professor, Management Development Institute, </w:t>
      </w:r>
      <w:proofErr w:type="spellStart"/>
      <w:r w:rsidR="00CD026A">
        <w:rPr>
          <w:sz w:val="22"/>
        </w:rPr>
        <w:t>Gurgaon</w:t>
      </w:r>
      <w:proofErr w:type="spellEnd"/>
    </w:p>
    <w:p w:rsidR="00580AF7" w:rsidRDefault="004A0702" w:rsidP="00521244">
      <w:pPr>
        <w:rPr>
          <w:sz w:val="22"/>
        </w:rPr>
      </w:pPr>
      <w:r w:rsidRPr="00580AF7">
        <w:rPr>
          <w:sz w:val="22"/>
        </w:rPr>
        <w:t>---------------------</w:t>
      </w:r>
      <w:r w:rsidRPr="00580AF7">
        <w:rPr>
          <w:sz w:val="22"/>
        </w:rPr>
        <w:br/>
      </w:r>
      <w:r w:rsidR="00CD026A" w:rsidRPr="00C12473">
        <w:rPr>
          <w:b/>
          <w:sz w:val="22"/>
        </w:rPr>
        <w:t>Conference</w:t>
      </w:r>
      <w:r w:rsidRPr="00C12473">
        <w:rPr>
          <w:b/>
          <w:sz w:val="22"/>
        </w:rPr>
        <w:t xml:space="preserve"> Co-chairs: </w:t>
      </w:r>
      <w:r w:rsidRPr="00C12473">
        <w:rPr>
          <w:b/>
          <w:sz w:val="22"/>
        </w:rPr>
        <w:br/>
      </w:r>
      <w:r w:rsidRPr="004A0702">
        <w:rPr>
          <w:sz w:val="22"/>
        </w:rPr>
        <w:t>---------------------</w:t>
      </w:r>
      <w:r w:rsidRPr="004A0702">
        <w:rPr>
          <w:sz w:val="22"/>
        </w:rPr>
        <w:br/>
      </w:r>
      <w:r>
        <w:rPr>
          <w:sz w:val="22"/>
        </w:rPr>
        <w:t>Dr Pallab Saha</w:t>
      </w:r>
      <w:r w:rsidR="00E665A2">
        <w:rPr>
          <w:sz w:val="22"/>
        </w:rPr>
        <w:t xml:space="preserve">, </w:t>
      </w:r>
      <w:r w:rsidR="00521244">
        <w:rPr>
          <w:sz w:val="22"/>
        </w:rPr>
        <w:t xml:space="preserve">Chief Architect, </w:t>
      </w:r>
      <w:proofErr w:type="gramStart"/>
      <w:r w:rsidR="007C3232">
        <w:rPr>
          <w:sz w:val="22"/>
        </w:rPr>
        <w:t>The</w:t>
      </w:r>
      <w:proofErr w:type="gramEnd"/>
      <w:r w:rsidR="007C3232">
        <w:rPr>
          <w:sz w:val="22"/>
        </w:rPr>
        <w:t xml:space="preserve"> Open Group </w:t>
      </w:r>
      <w:r w:rsidR="00521244">
        <w:rPr>
          <w:sz w:val="22"/>
        </w:rPr>
        <w:t>&amp; President, Association of Enterprise Architects (India)</w:t>
      </w:r>
    </w:p>
    <w:p w:rsidR="00CD026A" w:rsidRPr="00C12473" w:rsidRDefault="00CD026A" w:rsidP="00CD026A">
      <w:pPr>
        <w:jc w:val="both"/>
        <w:rPr>
          <w:b/>
          <w:sz w:val="22"/>
          <w:lang w:val="en-US"/>
        </w:rPr>
      </w:pPr>
      <w:r w:rsidRPr="004A0702">
        <w:rPr>
          <w:sz w:val="22"/>
        </w:rPr>
        <w:t>---------------------</w:t>
      </w:r>
      <w:r w:rsidRPr="004A0702">
        <w:rPr>
          <w:sz w:val="22"/>
        </w:rPr>
        <w:br/>
      </w:r>
      <w:r w:rsidRPr="00C12473">
        <w:rPr>
          <w:b/>
          <w:sz w:val="22"/>
        </w:rPr>
        <w:t>Programme Committee</w:t>
      </w:r>
    </w:p>
    <w:p w:rsidR="00CD026A" w:rsidRPr="00E665A2" w:rsidRDefault="00CD026A" w:rsidP="00C12473">
      <w:pPr>
        <w:spacing w:before="120" w:after="120"/>
        <w:rPr>
          <w:sz w:val="20"/>
        </w:rPr>
      </w:pPr>
      <w:r w:rsidRPr="004A0702">
        <w:rPr>
          <w:sz w:val="22"/>
        </w:rPr>
        <w:t>---------------------</w:t>
      </w:r>
      <w:r w:rsidRPr="004A0702">
        <w:rPr>
          <w:sz w:val="22"/>
        </w:rPr>
        <w:br/>
      </w:r>
      <w:r w:rsidRPr="00E665A2">
        <w:rPr>
          <w:sz w:val="20"/>
        </w:rPr>
        <w:t>Prof</w:t>
      </w:r>
      <w:r w:rsidR="004C6676">
        <w:rPr>
          <w:sz w:val="20"/>
        </w:rPr>
        <w:t>.</w:t>
      </w:r>
      <w:r w:rsidRPr="00E665A2">
        <w:rPr>
          <w:sz w:val="20"/>
        </w:rPr>
        <w:t xml:space="preserve"> D</w:t>
      </w:r>
      <w:r w:rsidR="004C6676">
        <w:rPr>
          <w:sz w:val="20"/>
        </w:rPr>
        <w:t xml:space="preserve">. </w:t>
      </w:r>
      <w:r w:rsidRPr="00E665A2">
        <w:rPr>
          <w:sz w:val="20"/>
        </w:rPr>
        <w:t>P</w:t>
      </w:r>
      <w:r w:rsidR="004C6676">
        <w:rPr>
          <w:sz w:val="20"/>
        </w:rPr>
        <w:t>.</w:t>
      </w:r>
      <w:r w:rsidRPr="00E665A2">
        <w:rPr>
          <w:sz w:val="20"/>
        </w:rPr>
        <w:t xml:space="preserve"> Goyal, Management Development Institute, </w:t>
      </w:r>
      <w:proofErr w:type="spellStart"/>
      <w:r w:rsidRPr="00E665A2">
        <w:rPr>
          <w:sz w:val="20"/>
        </w:rPr>
        <w:t>Gurgaon</w:t>
      </w:r>
      <w:proofErr w:type="spellEnd"/>
    </w:p>
    <w:p w:rsidR="00CD026A" w:rsidRDefault="00CD026A" w:rsidP="00C12473">
      <w:pPr>
        <w:spacing w:before="120" w:after="120"/>
        <w:rPr>
          <w:sz w:val="20"/>
        </w:rPr>
      </w:pPr>
      <w:r w:rsidRPr="00E665A2">
        <w:rPr>
          <w:sz w:val="20"/>
        </w:rPr>
        <w:t>Prof</w:t>
      </w:r>
      <w:r w:rsidR="004C6676">
        <w:rPr>
          <w:sz w:val="20"/>
        </w:rPr>
        <w:t>.</w:t>
      </w:r>
      <w:r w:rsidRPr="00E665A2">
        <w:rPr>
          <w:sz w:val="20"/>
        </w:rPr>
        <w:t xml:space="preserve"> Rajesh K</w:t>
      </w:r>
      <w:r w:rsidR="004C6676">
        <w:rPr>
          <w:sz w:val="20"/>
        </w:rPr>
        <w:t>uma</w:t>
      </w:r>
      <w:r w:rsidRPr="00E665A2">
        <w:rPr>
          <w:sz w:val="20"/>
        </w:rPr>
        <w:t xml:space="preserve">r Singh, Management Development Institute, </w:t>
      </w:r>
      <w:proofErr w:type="spellStart"/>
      <w:r w:rsidRPr="00E665A2">
        <w:rPr>
          <w:sz w:val="20"/>
        </w:rPr>
        <w:t>Gurgaon</w:t>
      </w:r>
      <w:proofErr w:type="spellEnd"/>
    </w:p>
    <w:p w:rsidR="004C6676" w:rsidRDefault="004C6676" w:rsidP="00C12473">
      <w:pPr>
        <w:spacing w:before="120" w:after="120"/>
        <w:rPr>
          <w:sz w:val="20"/>
        </w:rPr>
      </w:pPr>
      <w:r>
        <w:rPr>
          <w:sz w:val="20"/>
        </w:rPr>
        <w:t xml:space="preserve">Prof. Shankar </w:t>
      </w:r>
      <w:proofErr w:type="spellStart"/>
      <w:r>
        <w:rPr>
          <w:sz w:val="20"/>
        </w:rPr>
        <w:t>Prawesh</w:t>
      </w:r>
      <w:proofErr w:type="spellEnd"/>
      <w:r>
        <w:rPr>
          <w:sz w:val="20"/>
        </w:rPr>
        <w:t>, Indian Institute of Technology, Kanpur</w:t>
      </w:r>
    </w:p>
    <w:p w:rsidR="004C6676" w:rsidRPr="00E665A2" w:rsidRDefault="004C6676" w:rsidP="00C12473">
      <w:pPr>
        <w:spacing w:before="120" w:after="120"/>
        <w:rPr>
          <w:sz w:val="20"/>
        </w:rPr>
      </w:pPr>
      <w:r>
        <w:rPr>
          <w:sz w:val="20"/>
        </w:rPr>
        <w:t xml:space="preserve">Prof. </w:t>
      </w:r>
      <w:proofErr w:type="spellStart"/>
      <w:r>
        <w:rPr>
          <w:sz w:val="20"/>
        </w:rPr>
        <w:t>Shilpi</w:t>
      </w:r>
      <w:proofErr w:type="spellEnd"/>
      <w:r>
        <w:rPr>
          <w:sz w:val="20"/>
        </w:rPr>
        <w:t xml:space="preserve"> Jain, Fore School of Management, New Delhi</w:t>
      </w:r>
    </w:p>
    <w:p w:rsidR="00C12473" w:rsidRPr="00E665A2" w:rsidRDefault="004C6676" w:rsidP="00C12473">
      <w:pPr>
        <w:spacing w:before="120" w:after="120"/>
        <w:rPr>
          <w:sz w:val="20"/>
        </w:rPr>
      </w:pPr>
      <w:r>
        <w:rPr>
          <w:sz w:val="20"/>
        </w:rPr>
        <w:t>P</w:t>
      </w:r>
      <w:r w:rsidR="00C12473" w:rsidRPr="00E665A2">
        <w:rPr>
          <w:sz w:val="20"/>
        </w:rPr>
        <w:t>r</w:t>
      </w:r>
      <w:r>
        <w:rPr>
          <w:sz w:val="20"/>
        </w:rPr>
        <w:t>of.</w:t>
      </w:r>
      <w:r w:rsidR="00C12473" w:rsidRPr="00E665A2">
        <w:rPr>
          <w:sz w:val="20"/>
        </w:rPr>
        <w:t xml:space="preserve"> </w:t>
      </w:r>
      <w:proofErr w:type="spellStart"/>
      <w:r w:rsidR="00C12473" w:rsidRPr="00E665A2">
        <w:rPr>
          <w:sz w:val="20"/>
        </w:rPr>
        <w:t>Sumedha</w:t>
      </w:r>
      <w:proofErr w:type="spellEnd"/>
      <w:r w:rsidR="00C12473" w:rsidRPr="00E665A2">
        <w:rPr>
          <w:sz w:val="20"/>
        </w:rPr>
        <w:t xml:space="preserve"> Chauhan, Indian Institute of Management, </w:t>
      </w:r>
      <w:proofErr w:type="spellStart"/>
      <w:r w:rsidR="00C12473" w:rsidRPr="00E665A2">
        <w:rPr>
          <w:sz w:val="20"/>
        </w:rPr>
        <w:t>Rohtak</w:t>
      </w:r>
      <w:proofErr w:type="spellEnd"/>
    </w:p>
    <w:p w:rsidR="00D57FE6" w:rsidRPr="00E665A2" w:rsidRDefault="00C12473" w:rsidP="00CD026A">
      <w:pPr>
        <w:rPr>
          <w:b/>
          <w:lang w:val="en-US"/>
        </w:rPr>
      </w:pPr>
      <w:r w:rsidRPr="004A0702">
        <w:rPr>
          <w:sz w:val="22"/>
        </w:rPr>
        <w:t>---------------------</w:t>
      </w:r>
      <w:r w:rsidRPr="004A0702">
        <w:rPr>
          <w:sz w:val="22"/>
        </w:rPr>
        <w:br/>
      </w:r>
      <w:r w:rsidR="00580AF7" w:rsidRPr="00E665A2">
        <w:rPr>
          <w:b/>
        </w:rPr>
        <w:t xml:space="preserve">Programme </w:t>
      </w:r>
      <w:r w:rsidR="00CD026A" w:rsidRPr="00E665A2">
        <w:rPr>
          <w:b/>
        </w:rPr>
        <w:t xml:space="preserve">Advisory </w:t>
      </w:r>
      <w:r w:rsidR="00580AF7" w:rsidRPr="00E665A2">
        <w:rPr>
          <w:b/>
        </w:rPr>
        <w:t>Committee</w:t>
      </w:r>
    </w:p>
    <w:p w:rsidR="00EE707E" w:rsidRPr="00E665A2" w:rsidRDefault="004A0702" w:rsidP="00EE707E">
      <w:pPr>
        <w:spacing w:before="120" w:after="120"/>
        <w:rPr>
          <w:sz w:val="20"/>
        </w:rPr>
      </w:pPr>
      <w:r w:rsidRPr="00E665A2">
        <w:rPr>
          <w:sz w:val="20"/>
        </w:rPr>
        <w:t>---------------------</w:t>
      </w:r>
      <w:bookmarkStart w:id="0" w:name="_GoBack"/>
      <w:bookmarkEnd w:id="0"/>
      <w:r w:rsidRPr="00E665A2">
        <w:rPr>
          <w:sz w:val="20"/>
        </w:rPr>
        <w:br/>
      </w:r>
      <w:r w:rsidR="00EE707E" w:rsidRPr="00E665A2">
        <w:rPr>
          <w:sz w:val="20"/>
        </w:rPr>
        <w:t xml:space="preserve">Prof. Reza </w:t>
      </w:r>
      <w:proofErr w:type="spellStart"/>
      <w:r w:rsidR="00EE707E" w:rsidRPr="00E665A2">
        <w:rPr>
          <w:sz w:val="20"/>
        </w:rPr>
        <w:t>Zanjirani</w:t>
      </w:r>
      <w:proofErr w:type="spellEnd"/>
      <w:r w:rsidR="00EE707E" w:rsidRPr="00E665A2">
        <w:rPr>
          <w:sz w:val="20"/>
        </w:rPr>
        <w:t xml:space="preserve"> </w:t>
      </w:r>
      <w:proofErr w:type="spellStart"/>
      <w:r w:rsidR="00EE707E" w:rsidRPr="00E665A2">
        <w:rPr>
          <w:sz w:val="20"/>
        </w:rPr>
        <w:t>Farahani</w:t>
      </w:r>
      <w:proofErr w:type="spellEnd"/>
      <w:proofErr w:type="gramStart"/>
      <w:r w:rsidR="00EE707E" w:rsidRPr="00E665A2">
        <w:rPr>
          <w:sz w:val="20"/>
        </w:rPr>
        <w:t>,  Kingston</w:t>
      </w:r>
      <w:proofErr w:type="gramEnd"/>
      <w:r w:rsidR="00EE707E" w:rsidRPr="00E665A2">
        <w:rPr>
          <w:sz w:val="20"/>
        </w:rPr>
        <w:t xml:space="preserve"> University,  London</w:t>
      </w:r>
    </w:p>
    <w:p w:rsidR="00EE707E" w:rsidRPr="00E665A2" w:rsidRDefault="00EE707E" w:rsidP="00EE707E">
      <w:pPr>
        <w:spacing w:before="120" w:after="120"/>
        <w:rPr>
          <w:sz w:val="20"/>
        </w:rPr>
      </w:pPr>
      <w:r w:rsidRPr="00E665A2">
        <w:rPr>
          <w:sz w:val="20"/>
        </w:rPr>
        <w:t xml:space="preserve">Prof. </w:t>
      </w:r>
      <w:proofErr w:type="spellStart"/>
      <w:r w:rsidRPr="00E665A2">
        <w:rPr>
          <w:sz w:val="20"/>
        </w:rPr>
        <w:t>Pezhman</w:t>
      </w:r>
      <w:proofErr w:type="spellEnd"/>
      <w:r w:rsidRPr="00E665A2">
        <w:rPr>
          <w:sz w:val="20"/>
        </w:rPr>
        <w:t xml:space="preserve"> </w:t>
      </w:r>
      <w:proofErr w:type="spellStart"/>
      <w:r w:rsidRPr="00E665A2">
        <w:rPr>
          <w:sz w:val="20"/>
        </w:rPr>
        <w:t>Ghadimi</w:t>
      </w:r>
      <w:proofErr w:type="spellEnd"/>
      <w:r w:rsidRPr="00E665A2">
        <w:rPr>
          <w:sz w:val="20"/>
        </w:rPr>
        <w:t>, UCD, Dublin</w:t>
      </w:r>
    </w:p>
    <w:p w:rsidR="00EE707E" w:rsidRPr="00E665A2" w:rsidRDefault="00EE707E" w:rsidP="00EE707E">
      <w:pPr>
        <w:spacing w:before="120" w:after="120"/>
        <w:rPr>
          <w:sz w:val="20"/>
        </w:rPr>
      </w:pPr>
      <w:r w:rsidRPr="00E665A2">
        <w:rPr>
          <w:sz w:val="20"/>
        </w:rPr>
        <w:t xml:space="preserve">Prof. </w:t>
      </w:r>
      <w:proofErr w:type="spellStart"/>
      <w:r w:rsidRPr="00E665A2">
        <w:rPr>
          <w:sz w:val="20"/>
        </w:rPr>
        <w:t>Angappa</w:t>
      </w:r>
      <w:proofErr w:type="spellEnd"/>
      <w:r w:rsidRPr="00E665A2">
        <w:rPr>
          <w:sz w:val="20"/>
        </w:rPr>
        <w:t xml:space="preserve"> </w:t>
      </w:r>
      <w:proofErr w:type="spellStart"/>
      <w:r w:rsidRPr="00E665A2">
        <w:rPr>
          <w:sz w:val="20"/>
        </w:rPr>
        <w:t>Gunasekaran</w:t>
      </w:r>
      <w:proofErr w:type="spellEnd"/>
      <w:r w:rsidRPr="00E665A2">
        <w:rPr>
          <w:sz w:val="20"/>
        </w:rPr>
        <w:t>, California State University, Bakersfield, USA</w:t>
      </w:r>
    </w:p>
    <w:p w:rsidR="00EE707E" w:rsidRPr="00E665A2" w:rsidRDefault="00EE707E" w:rsidP="00EE707E">
      <w:pPr>
        <w:spacing w:before="120" w:after="120"/>
        <w:rPr>
          <w:sz w:val="20"/>
        </w:rPr>
      </w:pPr>
      <w:r w:rsidRPr="00E665A2">
        <w:rPr>
          <w:sz w:val="20"/>
        </w:rPr>
        <w:t xml:space="preserve">Prof. </w:t>
      </w:r>
      <w:proofErr w:type="spellStart"/>
      <w:r w:rsidRPr="00E665A2">
        <w:rPr>
          <w:sz w:val="20"/>
        </w:rPr>
        <w:t>Amulya</w:t>
      </w:r>
      <w:proofErr w:type="spellEnd"/>
      <w:r w:rsidRPr="00E665A2">
        <w:rPr>
          <w:sz w:val="20"/>
        </w:rPr>
        <w:t xml:space="preserve"> </w:t>
      </w:r>
      <w:proofErr w:type="spellStart"/>
      <w:r w:rsidRPr="00E665A2">
        <w:rPr>
          <w:sz w:val="20"/>
        </w:rPr>
        <w:t>Gurtu</w:t>
      </w:r>
      <w:proofErr w:type="spellEnd"/>
      <w:r w:rsidRPr="00E665A2">
        <w:rPr>
          <w:sz w:val="20"/>
        </w:rPr>
        <w:t>, University of Wisconsin, Green Bay, USA</w:t>
      </w:r>
    </w:p>
    <w:p w:rsidR="00EE707E" w:rsidRPr="00E665A2" w:rsidRDefault="00EE707E" w:rsidP="00EE707E">
      <w:pPr>
        <w:spacing w:before="120" w:after="120"/>
        <w:rPr>
          <w:sz w:val="20"/>
        </w:rPr>
      </w:pPr>
      <w:r w:rsidRPr="00E665A2">
        <w:rPr>
          <w:sz w:val="20"/>
        </w:rPr>
        <w:t xml:space="preserve">Prof. </w:t>
      </w:r>
      <w:proofErr w:type="spellStart"/>
      <w:r w:rsidRPr="00E665A2">
        <w:rPr>
          <w:sz w:val="20"/>
        </w:rPr>
        <w:t>Sachin</w:t>
      </w:r>
      <w:proofErr w:type="spellEnd"/>
      <w:r w:rsidRPr="00E665A2">
        <w:rPr>
          <w:sz w:val="20"/>
        </w:rPr>
        <w:t xml:space="preserve"> Kumar </w:t>
      </w:r>
      <w:proofErr w:type="spellStart"/>
      <w:r w:rsidRPr="00E665A2">
        <w:rPr>
          <w:sz w:val="20"/>
        </w:rPr>
        <w:t>Mangla</w:t>
      </w:r>
      <w:proofErr w:type="spellEnd"/>
      <w:r w:rsidRPr="00E665A2">
        <w:rPr>
          <w:sz w:val="20"/>
        </w:rPr>
        <w:t>, University of Plymouth, United Kingdom</w:t>
      </w:r>
    </w:p>
    <w:p w:rsidR="00580AF7" w:rsidRPr="00E665A2" w:rsidRDefault="007B2F6C" w:rsidP="004A0702">
      <w:pPr>
        <w:spacing w:before="120" w:after="120"/>
        <w:rPr>
          <w:sz w:val="20"/>
        </w:rPr>
      </w:pPr>
      <w:proofErr w:type="spellStart"/>
      <w:r w:rsidRPr="00E665A2">
        <w:rPr>
          <w:sz w:val="20"/>
        </w:rPr>
        <w:t>Tarun</w:t>
      </w:r>
      <w:proofErr w:type="spellEnd"/>
      <w:r w:rsidRPr="00E665A2">
        <w:rPr>
          <w:sz w:val="20"/>
        </w:rPr>
        <w:t xml:space="preserve"> Gupta, Chief Technology Officer</w:t>
      </w:r>
      <w:r w:rsidR="00814DE4" w:rsidRPr="00E665A2">
        <w:rPr>
          <w:sz w:val="20"/>
        </w:rPr>
        <w:t xml:space="preserve"> - Retail</w:t>
      </w:r>
      <w:r w:rsidRPr="00E665A2">
        <w:rPr>
          <w:sz w:val="20"/>
        </w:rPr>
        <w:t xml:space="preserve">, </w:t>
      </w:r>
      <w:proofErr w:type="gramStart"/>
      <w:r w:rsidRPr="00E665A2">
        <w:rPr>
          <w:sz w:val="20"/>
        </w:rPr>
        <w:t>Cognizant</w:t>
      </w:r>
      <w:proofErr w:type="gramEnd"/>
      <w:r w:rsidR="009C3578" w:rsidRPr="00E665A2">
        <w:rPr>
          <w:sz w:val="20"/>
        </w:rPr>
        <w:t xml:space="preserve"> Technology Solutions</w:t>
      </w:r>
    </w:p>
    <w:p w:rsidR="007B2F6C" w:rsidRPr="00E665A2" w:rsidRDefault="007B2F6C" w:rsidP="004A0702">
      <w:pPr>
        <w:spacing w:before="120" w:after="120"/>
        <w:rPr>
          <w:sz w:val="20"/>
        </w:rPr>
      </w:pPr>
      <w:proofErr w:type="spellStart"/>
      <w:r w:rsidRPr="00E665A2">
        <w:rPr>
          <w:sz w:val="20"/>
        </w:rPr>
        <w:t>Muraleedharan</w:t>
      </w:r>
      <w:proofErr w:type="spellEnd"/>
      <w:r w:rsidRPr="00E665A2">
        <w:rPr>
          <w:sz w:val="20"/>
        </w:rPr>
        <w:t xml:space="preserve"> </w:t>
      </w:r>
      <w:proofErr w:type="spellStart"/>
      <w:r w:rsidRPr="00E665A2">
        <w:rPr>
          <w:sz w:val="20"/>
        </w:rPr>
        <w:t>M</w:t>
      </w:r>
      <w:r w:rsidR="0048000A" w:rsidRPr="00E665A2">
        <w:rPr>
          <w:sz w:val="20"/>
        </w:rPr>
        <w:t>anningal</w:t>
      </w:r>
      <w:proofErr w:type="spellEnd"/>
      <w:r w:rsidR="0048000A" w:rsidRPr="00E665A2">
        <w:rPr>
          <w:sz w:val="20"/>
        </w:rPr>
        <w:t>, Head – State E Mission Team, Government of Kerala</w:t>
      </w:r>
    </w:p>
    <w:p w:rsidR="00A76F11" w:rsidRPr="00E665A2" w:rsidRDefault="0048000A" w:rsidP="004A0702">
      <w:pPr>
        <w:spacing w:before="120" w:after="120"/>
        <w:rPr>
          <w:sz w:val="20"/>
        </w:rPr>
      </w:pPr>
      <w:proofErr w:type="spellStart"/>
      <w:r w:rsidRPr="00E665A2">
        <w:rPr>
          <w:sz w:val="20"/>
        </w:rPr>
        <w:t>Muralidhara</w:t>
      </w:r>
      <w:proofErr w:type="spellEnd"/>
      <w:r w:rsidRPr="00E665A2">
        <w:rPr>
          <w:sz w:val="20"/>
        </w:rPr>
        <w:t xml:space="preserve"> </w:t>
      </w:r>
      <w:proofErr w:type="spellStart"/>
      <w:r w:rsidRPr="00E665A2">
        <w:rPr>
          <w:sz w:val="20"/>
        </w:rPr>
        <w:t>Honnur</w:t>
      </w:r>
      <w:proofErr w:type="spellEnd"/>
      <w:r w:rsidRPr="00E665A2">
        <w:rPr>
          <w:sz w:val="20"/>
        </w:rPr>
        <w:t>,</w:t>
      </w:r>
      <w:r w:rsidR="00A76F11" w:rsidRPr="00E665A2">
        <w:rPr>
          <w:sz w:val="20"/>
        </w:rPr>
        <w:t xml:space="preserve"> Partner, Advisory Services, Ernst &amp; Young India</w:t>
      </w:r>
    </w:p>
    <w:p w:rsidR="00A76F11" w:rsidRPr="00E665A2" w:rsidRDefault="00A76F11" w:rsidP="004A0702">
      <w:pPr>
        <w:spacing w:before="120" w:after="120"/>
        <w:rPr>
          <w:sz w:val="20"/>
        </w:rPr>
      </w:pPr>
      <w:proofErr w:type="spellStart"/>
      <w:r w:rsidRPr="00E665A2">
        <w:rPr>
          <w:sz w:val="20"/>
        </w:rPr>
        <w:lastRenderedPageBreak/>
        <w:t>Sreekanth</w:t>
      </w:r>
      <w:proofErr w:type="spellEnd"/>
      <w:r w:rsidRPr="00E665A2">
        <w:rPr>
          <w:sz w:val="20"/>
        </w:rPr>
        <w:t xml:space="preserve"> Iyer, Clo</w:t>
      </w:r>
      <w:r w:rsidR="007802D4" w:rsidRPr="00E665A2">
        <w:rPr>
          <w:sz w:val="20"/>
        </w:rPr>
        <w:t xml:space="preserve">ud Security Architect – IBM Cloud, IBM India </w:t>
      </w:r>
    </w:p>
    <w:p w:rsidR="005453F0" w:rsidRPr="00E665A2" w:rsidRDefault="00A76F11" w:rsidP="004A0702">
      <w:pPr>
        <w:spacing w:before="120" w:after="120"/>
        <w:rPr>
          <w:sz w:val="20"/>
        </w:rPr>
      </w:pPr>
      <w:proofErr w:type="spellStart"/>
      <w:r w:rsidRPr="00E665A2">
        <w:rPr>
          <w:sz w:val="20"/>
        </w:rPr>
        <w:t>Bala</w:t>
      </w:r>
      <w:proofErr w:type="spellEnd"/>
      <w:r w:rsidRPr="00E665A2">
        <w:rPr>
          <w:sz w:val="20"/>
        </w:rPr>
        <w:t xml:space="preserve"> </w:t>
      </w:r>
      <w:r w:rsidR="005453F0" w:rsidRPr="00E665A2">
        <w:rPr>
          <w:sz w:val="20"/>
        </w:rPr>
        <w:t xml:space="preserve">Prasad </w:t>
      </w:r>
      <w:proofErr w:type="spellStart"/>
      <w:r w:rsidRPr="00E665A2">
        <w:rPr>
          <w:sz w:val="20"/>
        </w:rPr>
        <w:t>Peddigari</w:t>
      </w:r>
      <w:proofErr w:type="spellEnd"/>
      <w:r w:rsidRPr="00E665A2">
        <w:rPr>
          <w:sz w:val="20"/>
        </w:rPr>
        <w:t>,</w:t>
      </w:r>
      <w:r w:rsidR="005453F0" w:rsidRPr="00E665A2">
        <w:rPr>
          <w:sz w:val="20"/>
        </w:rPr>
        <w:t xml:space="preserve"> Technology Head – Digital Initiatives, TCS</w:t>
      </w:r>
    </w:p>
    <w:p w:rsidR="009C3578" w:rsidRPr="00E665A2" w:rsidRDefault="009C3578" w:rsidP="004A0702">
      <w:pPr>
        <w:spacing w:before="120" w:after="120"/>
        <w:rPr>
          <w:sz w:val="20"/>
        </w:rPr>
      </w:pPr>
      <w:proofErr w:type="spellStart"/>
      <w:r w:rsidRPr="00E665A2">
        <w:rPr>
          <w:sz w:val="20"/>
        </w:rPr>
        <w:t>Indranil</w:t>
      </w:r>
      <w:proofErr w:type="spellEnd"/>
      <w:r w:rsidRPr="00E665A2">
        <w:rPr>
          <w:sz w:val="20"/>
        </w:rPr>
        <w:t xml:space="preserve"> </w:t>
      </w:r>
      <w:proofErr w:type="spellStart"/>
      <w:r w:rsidRPr="00E665A2">
        <w:rPr>
          <w:sz w:val="20"/>
        </w:rPr>
        <w:t>Bhowmi</w:t>
      </w:r>
      <w:r w:rsidR="005453F0" w:rsidRPr="00E665A2">
        <w:rPr>
          <w:sz w:val="20"/>
        </w:rPr>
        <w:t>k</w:t>
      </w:r>
      <w:proofErr w:type="spellEnd"/>
      <w:r w:rsidR="005453F0" w:rsidRPr="00E665A2">
        <w:rPr>
          <w:sz w:val="20"/>
        </w:rPr>
        <w:t xml:space="preserve">, </w:t>
      </w:r>
      <w:r w:rsidRPr="00E665A2">
        <w:rPr>
          <w:sz w:val="20"/>
        </w:rPr>
        <w:t>Enterprise Architect, TCS</w:t>
      </w:r>
    </w:p>
    <w:p w:rsidR="0048000A" w:rsidRPr="00E665A2" w:rsidRDefault="009C3578" w:rsidP="004A0702">
      <w:pPr>
        <w:spacing w:before="120" w:after="120"/>
        <w:rPr>
          <w:sz w:val="20"/>
        </w:rPr>
      </w:pPr>
      <w:r w:rsidRPr="00E665A2">
        <w:rPr>
          <w:sz w:val="20"/>
        </w:rPr>
        <w:t xml:space="preserve">Dr. Anil </w:t>
      </w:r>
      <w:proofErr w:type="spellStart"/>
      <w:r w:rsidRPr="00E665A2">
        <w:rPr>
          <w:sz w:val="20"/>
        </w:rPr>
        <w:t>Paingankar</w:t>
      </w:r>
      <w:proofErr w:type="spellEnd"/>
      <w:r w:rsidRPr="00E665A2">
        <w:rPr>
          <w:sz w:val="20"/>
        </w:rPr>
        <w:t>, Distinguished Member of Technical Staff, Wipro Technologies</w:t>
      </w:r>
      <w:r w:rsidR="00A76F11" w:rsidRPr="00E665A2">
        <w:rPr>
          <w:sz w:val="20"/>
        </w:rPr>
        <w:t xml:space="preserve"> </w:t>
      </w:r>
      <w:r w:rsidR="0048000A" w:rsidRPr="00E665A2">
        <w:rPr>
          <w:sz w:val="20"/>
        </w:rPr>
        <w:t xml:space="preserve"> </w:t>
      </w:r>
    </w:p>
    <w:p w:rsidR="00580AF7" w:rsidRPr="00E665A2" w:rsidRDefault="00A20739" w:rsidP="004A0702">
      <w:pPr>
        <w:spacing w:before="120" w:after="120"/>
        <w:rPr>
          <w:sz w:val="20"/>
        </w:rPr>
      </w:pPr>
      <w:r w:rsidRPr="00E665A2">
        <w:rPr>
          <w:sz w:val="20"/>
        </w:rPr>
        <w:t xml:space="preserve">Dr. </w:t>
      </w:r>
      <w:proofErr w:type="spellStart"/>
      <w:r w:rsidRPr="00E665A2">
        <w:rPr>
          <w:sz w:val="20"/>
        </w:rPr>
        <w:t>Sundar</w:t>
      </w:r>
      <w:proofErr w:type="spellEnd"/>
      <w:r w:rsidRPr="00E665A2">
        <w:rPr>
          <w:sz w:val="20"/>
        </w:rPr>
        <w:t xml:space="preserve"> </w:t>
      </w:r>
      <w:proofErr w:type="spellStart"/>
      <w:r w:rsidRPr="00E665A2">
        <w:rPr>
          <w:sz w:val="20"/>
        </w:rPr>
        <w:t>Balakrishna</w:t>
      </w:r>
      <w:proofErr w:type="spellEnd"/>
      <w:r w:rsidRPr="00E665A2">
        <w:rPr>
          <w:sz w:val="20"/>
        </w:rPr>
        <w:t>, Director of Electronic Services Delivery, Government of Andhra Pradesh</w:t>
      </w:r>
    </w:p>
    <w:p w:rsidR="00A20739" w:rsidRPr="00E665A2" w:rsidRDefault="00A20739" w:rsidP="004A0702">
      <w:pPr>
        <w:spacing w:before="120" w:after="120"/>
        <w:rPr>
          <w:sz w:val="20"/>
        </w:rPr>
      </w:pPr>
      <w:r w:rsidRPr="00E665A2">
        <w:rPr>
          <w:sz w:val="20"/>
        </w:rPr>
        <w:t xml:space="preserve">Vishal </w:t>
      </w:r>
      <w:proofErr w:type="spellStart"/>
      <w:r w:rsidRPr="00E665A2">
        <w:rPr>
          <w:sz w:val="20"/>
        </w:rPr>
        <w:t>Mehrotra</w:t>
      </w:r>
      <w:proofErr w:type="spellEnd"/>
      <w:r w:rsidRPr="00E665A2">
        <w:rPr>
          <w:sz w:val="20"/>
        </w:rPr>
        <w:t>, Global Head – Open Source Platform, TCS</w:t>
      </w:r>
    </w:p>
    <w:p w:rsidR="00A1008A" w:rsidRPr="00E665A2" w:rsidRDefault="00A13712" w:rsidP="004A0702">
      <w:pPr>
        <w:spacing w:before="120" w:after="120"/>
        <w:rPr>
          <w:sz w:val="20"/>
        </w:rPr>
      </w:pPr>
      <w:r w:rsidRPr="00E665A2">
        <w:rPr>
          <w:sz w:val="20"/>
        </w:rPr>
        <w:t xml:space="preserve">S. </w:t>
      </w:r>
      <w:proofErr w:type="spellStart"/>
      <w:r w:rsidRPr="00E665A2">
        <w:rPr>
          <w:sz w:val="20"/>
        </w:rPr>
        <w:t>Muralidhara</w:t>
      </w:r>
      <w:proofErr w:type="spellEnd"/>
      <w:r w:rsidRPr="00E665A2">
        <w:rPr>
          <w:sz w:val="20"/>
        </w:rPr>
        <w:t>, Chief Architect</w:t>
      </w:r>
      <w:r w:rsidR="00814DE4" w:rsidRPr="00E665A2">
        <w:rPr>
          <w:sz w:val="20"/>
        </w:rPr>
        <w:t xml:space="preserve"> – Apps and Digital Development</w:t>
      </w:r>
      <w:r w:rsidRPr="00E665A2">
        <w:rPr>
          <w:sz w:val="20"/>
        </w:rPr>
        <w:t>, DXC Techn</w:t>
      </w:r>
      <w:r w:rsidR="00814DE4" w:rsidRPr="00E665A2">
        <w:rPr>
          <w:sz w:val="20"/>
        </w:rPr>
        <w:t>ologies</w:t>
      </w:r>
    </w:p>
    <w:p w:rsidR="00A20739" w:rsidRPr="00E665A2" w:rsidRDefault="00A1008A" w:rsidP="004A0702">
      <w:pPr>
        <w:spacing w:before="120" w:after="120"/>
        <w:rPr>
          <w:sz w:val="20"/>
        </w:rPr>
      </w:pPr>
      <w:proofErr w:type="spellStart"/>
      <w:r w:rsidRPr="00E665A2">
        <w:rPr>
          <w:sz w:val="20"/>
        </w:rPr>
        <w:t>Vijaya</w:t>
      </w:r>
      <w:proofErr w:type="spellEnd"/>
      <w:r w:rsidRPr="00E665A2">
        <w:rPr>
          <w:sz w:val="20"/>
        </w:rPr>
        <w:t xml:space="preserve"> Kumar </w:t>
      </w:r>
      <w:proofErr w:type="spellStart"/>
      <w:r w:rsidRPr="00E665A2">
        <w:rPr>
          <w:sz w:val="20"/>
        </w:rPr>
        <w:t>Khaderbad</w:t>
      </w:r>
      <w:proofErr w:type="spellEnd"/>
      <w:r w:rsidRPr="00E665A2">
        <w:rPr>
          <w:sz w:val="20"/>
        </w:rPr>
        <w:t xml:space="preserve">, Enterprise Architect – Solutions Engineering Group, TCS </w:t>
      </w:r>
      <w:r w:rsidR="00A13712" w:rsidRPr="00E665A2">
        <w:rPr>
          <w:sz w:val="20"/>
        </w:rPr>
        <w:t xml:space="preserve"> </w:t>
      </w:r>
    </w:p>
    <w:p w:rsidR="003B5435" w:rsidRDefault="00C12473" w:rsidP="00C12473">
      <w:pPr>
        <w:spacing w:before="120" w:after="120"/>
      </w:pPr>
      <w:r w:rsidRPr="00E665A2">
        <w:rPr>
          <w:sz w:val="20"/>
        </w:rPr>
        <w:t>---------------------</w:t>
      </w:r>
    </w:p>
    <w:sectPr w:rsidR="003B5435" w:rsidSect="00E80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0042A"/>
    <w:multiLevelType w:val="hybridMultilevel"/>
    <w:tmpl w:val="DBB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2091"/>
    <w:rsid w:val="0001481F"/>
    <w:rsid w:val="00097C7C"/>
    <w:rsid w:val="000B3522"/>
    <w:rsid w:val="00144C51"/>
    <w:rsid w:val="001634A9"/>
    <w:rsid w:val="00211100"/>
    <w:rsid w:val="00227936"/>
    <w:rsid w:val="002E5AF7"/>
    <w:rsid w:val="00365950"/>
    <w:rsid w:val="003941DA"/>
    <w:rsid w:val="003B5435"/>
    <w:rsid w:val="003E52FB"/>
    <w:rsid w:val="00400218"/>
    <w:rsid w:val="004179FF"/>
    <w:rsid w:val="0043132B"/>
    <w:rsid w:val="00453B4E"/>
    <w:rsid w:val="0048000A"/>
    <w:rsid w:val="004A0702"/>
    <w:rsid w:val="004C6676"/>
    <w:rsid w:val="00520519"/>
    <w:rsid w:val="00521244"/>
    <w:rsid w:val="005453F0"/>
    <w:rsid w:val="00580AF7"/>
    <w:rsid w:val="005C4B53"/>
    <w:rsid w:val="00764302"/>
    <w:rsid w:val="007802D4"/>
    <w:rsid w:val="007B2F6C"/>
    <w:rsid w:val="007B7A68"/>
    <w:rsid w:val="007C3232"/>
    <w:rsid w:val="00814DE4"/>
    <w:rsid w:val="00941028"/>
    <w:rsid w:val="009C3553"/>
    <w:rsid w:val="009C3578"/>
    <w:rsid w:val="00A1008A"/>
    <w:rsid w:val="00A13712"/>
    <w:rsid w:val="00A16003"/>
    <w:rsid w:val="00A1687D"/>
    <w:rsid w:val="00A20739"/>
    <w:rsid w:val="00A76F11"/>
    <w:rsid w:val="00AD4702"/>
    <w:rsid w:val="00B7329D"/>
    <w:rsid w:val="00BB5DB0"/>
    <w:rsid w:val="00BC3CF5"/>
    <w:rsid w:val="00C12473"/>
    <w:rsid w:val="00C46102"/>
    <w:rsid w:val="00C5221F"/>
    <w:rsid w:val="00C939BE"/>
    <w:rsid w:val="00CC2DC6"/>
    <w:rsid w:val="00CD026A"/>
    <w:rsid w:val="00D57FE6"/>
    <w:rsid w:val="00DE33B4"/>
    <w:rsid w:val="00E62091"/>
    <w:rsid w:val="00E665A2"/>
    <w:rsid w:val="00E80878"/>
    <w:rsid w:val="00EE707E"/>
    <w:rsid w:val="00F96F0A"/>
    <w:rsid w:val="00FF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91"/>
    <w:pPr>
      <w:spacing w:after="0" w:line="240" w:lineRule="auto"/>
    </w:pPr>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02"/>
    <w:rPr>
      <w:color w:val="0000FF" w:themeColor="hyperlink"/>
      <w:u w:val="single"/>
    </w:rPr>
  </w:style>
  <w:style w:type="paragraph" w:styleId="ListParagraph">
    <w:name w:val="List Paragraph"/>
    <w:basedOn w:val="Normal"/>
    <w:uiPriority w:val="34"/>
    <w:qFormat/>
    <w:rsid w:val="00D57FE6"/>
    <w:pPr>
      <w:ind w:left="720"/>
      <w:contextualSpacing/>
    </w:pPr>
  </w:style>
  <w:style w:type="paragraph" w:customStyle="1" w:styleId="gmail-yiv7223015197msonormal">
    <w:name w:val="gmail-yiv7223015197msonormal"/>
    <w:basedOn w:val="Normal"/>
    <w:rsid w:val="00EE707E"/>
    <w:pPr>
      <w:spacing w:before="100" w:beforeAutospacing="1" w:after="100" w:afterAutospacing="1"/>
    </w:pPr>
    <w:rPr>
      <w:rFonts w:ascii="Times New Roman" w:hAnsi="Times New Roman" w:cs="Times New Roman"/>
      <w:lang w:val="en-US"/>
    </w:rPr>
  </w:style>
  <w:style w:type="character" w:styleId="FollowedHyperlink">
    <w:name w:val="FollowedHyperlink"/>
    <w:basedOn w:val="DefaultParagraphFont"/>
    <w:uiPriority w:val="99"/>
    <w:semiHidden/>
    <w:unhideWhenUsed/>
    <w:rsid w:val="00CC2DC6"/>
    <w:rPr>
      <w:color w:val="800080" w:themeColor="followedHyperlink"/>
      <w:u w:val="single"/>
    </w:rPr>
  </w:style>
  <w:style w:type="paragraph" w:styleId="NormalWeb">
    <w:name w:val="Normal (Web)"/>
    <w:basedOn w:val="Normal"/>
    <w:uiPriority w:val="99"/>
    <w:semiHidden/>
    <w:unhideWhenUsed/>
    <w:rsid w:val="003B5435"/>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383918426">
      <w:bodyDiv w:val="1"/>
      <w:marLeft w:val="0"/>
      <w:marRight w:val="0"/>
      <w:marTop w:val="0"/>
      <w:marBottom w:val="0"/>
      <w:divBdr>
        <w:top w:val="none" w:sz="0" w:space="0" w:color="auto"/>
        <w:left w:val="none" w:sz="0" w:space="0" w:color="auto"/>
        <w:bottom w:val="none" w:sz="0" w:space="0" w:color="auto"/>
        <w:right w:val="none" w:sz="0" w:space="0" w:color="auto"/>
      </w:divBdr>
    </w:div>
    <w:div w:id="585001467">
      <w:bodyDiv w:val="1"/>
      <w:marLeft w:val="0"/>
      <w:marRight w:val="0"/>
      <w:marTop w:val="0"/>
      <w:marBottom w:val="0"/>
      <w:divBdr>
        <w:top w:val="none" w:sz="0" w:space="0" w:color="auto"/>
        <w:left w:val="none" w:sz="0" w:space="0" w:color="auto"/>
        <w:bottom w:val="none" w:sz="0" w:space="0" w:color="auto"/>
        <w:right w:val="none" w:sz="0" w:space="0" w:color="auto"/>
      </w:divBdr>
    </w:div>
    <w:div w:id="666446147">
      <w:bodyDiv w:val="1"/>
      <w:marLeft w:val="0"/>
      <w:marRight w:val="0"/>
      <w:marTop w:val="0"/>
      <w:marBottom w:val="0"/>
      <w:divBdr>
        <w:top w:val="none" w:sz="0" w:space="0" w:color="auto"/>
        <w:left w:val="none" w:sz="0" w:space="0" w:color="auto"/>
        <w:bottom w:val="none" w:sz="0" w:space="0" w:color="auto"/>
        <w:right w:val="none" w:sz="0" w:space="0" w:color="auto"/>
      </w:divBdr>
    </w:div>
    <w:div w:id="714085556">
      <w:bodyDiv w:val="1"/>
      <w:marLeft w:val="0"/>
      <w:marRight w:val="0"/>
      <w:marTop w:val="0"/>
      <w:marBottom w:val="0"/>
      <w:divBdr>
        <w:top w:val="none" w:sz="0" w:space="0" w:color="auto"/>
        <w:left w:val="none" w:sz="0" w:space="0" w:color="auto"/>
        <w:bottom w:val="none" w:sz="0" w:space="0" w:color="auto"/>
        <w:right w:val="none" w:sz="0" w:space="0" w:color="auto"/>
      </w:divBdr>
    </w:div>
    <w:div w:id="1132405819">
      <w:bodyDiv w:val="1"/>
      <w:marLeft w:val="0"/>
      <w:marRight w:val="0"/>
      <w:marTop w:val="0"/>
      <w:marBottom w:val="0"/>
      <w:divBdr>
        <w:top w:val="none" w:sz="0" w:space="0" w:color="auto"/>
        <w:left w:val="none" w:sz="0" w:space="0" w:color="auto"/>
        <w:bottom w:val="none" w:sz="0" w:space="0" w:color="auto"/>
        <w:right w:val="none" w:sz="0" w:space="0" w:color="auto"/>
      </w:divBdr>
    </w:div>
    <w:div w:id="1332835496">
      <w:bodyDiv w:val="1"/>
      <w:marLeft w:val="0"/>
      <w:marRight w:val="0"/>
      <w:marTop w:val="0"/>
      <w:marBottom w:val="0"/>
      <w:divBdr>
        <w:top w:val="none" w:sz="0" w:space="0" w:color="auto"/>
        <w:left w:val="none" w:sz="0" w:space="0" w:color="auto"/>
        <w:bottom w:val="none" w:sz="0" w:space="0" w:color="auto"/>
        <w:right w:val="none" w:sz="0" w:space="0" w:color="auto"/>
      </w:divBdr>
    </w:div>
    <w:div w:id="18790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chair.org/conferences/?conf=ead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group.org/" TargetMode="External"/><Relationship Id="rId5" Type="http://schemas.openxmlformats.org/officeDocument/2006/relationships/hyperlink" Target="http://www.mdi.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dc:creator>
  <cp:lastModifiedBy>Anjali </cp:lastModifiedBy>
  <cp:revision>5</cp:revision>
  <cp:lastPrinted>2019-01-07T11:19:00Z</cp:lastPrinted>
  <dcterms:created xsi:type="dcterms:W3CDTF">2019-01-11T09:46:00Z</dcterms:created>
  <dcterms:modified xsi:type="dcterms:W3CDTF">2019-01-14T09:33:00Z</dcterms:modified>
</cp:coreProperties>
</file>