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04CD" w14:textId="77777777" w:rsidR="00E278F6" w:rsidRPr="00E278F6" w:rsidRDefault="00E278F6" w:rsidP="00E278F6">
      <w:pPr>
        <w:rPr>
          <w:lang w:val="en-US"/>
        </w:rPr>
      </w:pPr>
      <w:r w:rsidRPr="00E278F6">
        <w:rPr>
          <w:lang w:val="en-US"/>
        </w:rPr>
        <w:t>(Apologies for cross-posts)</w:t>
      </w:r>
    </w:p>
    <w:p w14:paraId="2FF0FA8D" w14:textId="77777777" w:rsidR="00E278F6" w:rsidRPr="00E278F6" w:rsidRDefault="00E278F6" w:rsidP="00E278F6">
      <w:pPr>
        <w:rPr>
          <w:lang w:val="en-US"/>
        </w:rPr>
      </w:pPr>
    </w:p>
    <w:p w14:paraId="4AC8B10A" w14:textId="77777777" w:rsidR="00E278F6" w:rsidRPr="00E278F6" w:rsidRDefault="00E278F6" w:rsidP="00E278F6">
      <w:pPr>
        <w:rPr>
          <w:lang w:val="en-US"/>
        </w:rPr>
      </w:pPr>
      <w:r w:rsidRPr="00E278F6">
        <w:rPr>
          <w:lang w:val="en-US"/>
        </w:rPr>
        <w:t>-----------------------------</w:t>
      </w:r>
    </w:p>
    <w:p w14:paraId="103CA0DB" w14:textId="77777777" w:rsidR="00E278F6" w:rsidRPr="00E278F6" w:rsidRDefault="00E278F6" w:rsidP="00E278F6">
      <w:pPr>
        <w:rPr>
          <w:lang w:val="en-US"/>
        </w:rPr>
      </w:pPr>
      <w:r w:rsidRPr="00E278F6">
        <w:rPr>
          <w:lang w:val="en-US"/>
        </w:rPr>
        <w:t>CALL FOR PAPERS</w:t>
      </w:r>
    </w:p>
    <w:p w14:paraId="00F3AB55" w14:textId="77777777" w:rsidR="00E278F6" w:rsidRPr="00E278F6" w:rsidRDefault="00E278F6" w:rsidP="00E278F6">
      <w:pPr>
        <w:rPr>
          <w:lang w:val="en-US"/>
        </w:rPr>
      </w:pPr>
    </w:p>
    <w:p w14:paraId="1F009115" w14:textId="77777777" w:rsidR="00E278F6" w:rsidRPr="00E278F6" w:rsidRDefault="00E278F6" w:rsidP="00E278F6">
      <w:pPr>
        <w:rPr>
          <w:lang w:val="en-US"/>
        </w:rPr>
      </w:pPr>
      <w:proofErr w:type="spellStart"/>
      <w:r w:rsidRPr="00E278F6">
        <w:rPr>
          <w:lang w:val="en-US"/>
        </w:rPr>
        <w:t>WebAndTheCity</w:t>
      </w:r>
      <w:proofErr w:type="spellEnd"/>
      <w:r w:rsidRPr="00E278F6">
        <w:rPr>
          <w:lang w:val="en-US"/>
        </w:rPr>
        <w:t>: 8th International Smart City Workshop – The Web and Smart Cities</w:t>
      </w:r>
    </w:p>
    <w:p w14:paraId="3B53D94F" w14:textId="77777777" w:rsidR="00E278F6" w:rsidRPr="00E278F6" w:rsidRDefault="00E278F6" w:rsidP="00E278F6">
      <w:pPr>
        <w:rPr>
          <w:lang w:val="en-US"/>
        </w:rPr>
      </w:pPr>
      <w:r w:rsidRPr="00E278F6">
        <w:rPr>
          <w:lang w:val="en-US"/>
        </w:rPr>
        <w:t>In conjunction with The Web Conference (WWW’22): 32nd World Wide Web International Conference, Lyon, France, April 25-29, 2022</w:t>
      </w:r>
    </w:p>
    <w:p w14:paraId="02043CA2" w14:textId="5FB8067A" w:rsidR="00E278F6" w:rsidRPr="00E278F6" w:rsidRDefault="00404BD5" w:rsidP="00E278F6">
      <w:pPr>
        <w:rPr>
          <w:lang w:val="en-US"/>
        </w:rPr>
      </w:pPr>
      <w:hyperlink r:id="rId5" w:history="1">
        <w:r w:rsidRPr="000924E7">
          <w:rPr>
            <w:rStyle w:val="-"/>
            <w:lang w:val="en-US"/>
          </w:rPr>
          <w:t>http://webandthecity.home.blog/</w:t>
        </w:r>
      </w:hyperlink>
      <w:r>
        <w:rPr>
          <w:lang w:val="en-US"/>
        </w:rPr>
        <w:t xml:space="preserve"> </w:t>
      </w:r>
    </w:p>
    <w:p w14:paraId="7796CF2A" w14:textId="77777777" w:rsidR="00E278F6" w:rsidRPr="00E278F6" w:rsidRDefault="00E278F6" w:rsidP="00E278F6">
      <w:pPr>
        <w:rPr>
          <w:lang w:val="en-US"/>
        </w:rPr>
      </w:pPr>
    </w:p>
    <w:p w14:paraId="6F9686ED" w14:textId="77777777" w:rsidR="00E278F6" w:rsidRPr="00404BD5" w:rsidRDefault="00E278F6" w:rsidP="00E278F6">
      <w:pPr>
        <w:rPr>
          <w:b/>
          <w:bCs/>
          <w:lang w:val="en-US"/>
        </w:rPr>
      </w:pPr>
      <w:r w:rsidRPr="00404BD5">
        <w:rPr>
          <w:b/>
          <w:bCs/>
          <w:lang w:val="en-US"/>
        </w:rPr>
        <w:t>Important Dates</w:t>
      </w:r>
    </w:p>
    <w:p w14:paraId="7CC32F00" w14:textId="77777777" w:rsidR="00E278F6" w:rsidRPr="00404BD5" w:rsidRDefault="00E278F6" w:rsidP="00404BD5">
      <w:pPr>
        <w:pStyle w:val="a3"/>
        <w:numPr>
          <w:ilvl w:val="0"/>
          <w:numId w:val="2"/>
        </w:numPr>
        <w:rPr>
          <w:lang w:val="en-US"/>
        </w:rPr>
      </w:pPr>
      <w:r w:rsidRPr="00404BD5">
        <w:rPr>
          <w:lang w:val="en-US"/>
        </w:rPr>
        <w:t>Extended Submissions due: Feb. 03, 2022 (23:59 Anywhere on Earth (</w:t>
      </w:r>
      <w:proofErr w:type="spellStart"/>
      <w:r w:rsidRPr="00404BD5">
        <w:rPr>
          <w:lang w:val="en-US"/>
        </w:rPr>
        <w:t>AoE</w:t>
      </w:r>
      <w:proofErr w:type="spellEnd"/>
      <w:r w:rsidRPr="00404BD5">
        <w:rPr>
          <w:lang w:val="en-US"/>
        </w:rPr>
        <w:t>) time zone)</w:t>
      </w:r>
    </w:p>
    <w:p w14:paraId="66EF0B68" w14:textId="77777777" w:rsidR="00E278F6" w:rsidRPr="00404BD5" w:rsidRDefault="00E278F6" w:rsidP="00404BD5">
      <w:pPr>
        <w:pStyle w:val="a3"/>
        <w:numPr>
          <w:ilvl w:val="0"/>
          <w:numId w:val="2"/>
        </w:numPr>
        <w:rPr>
          <w:lang w:val="en-US"/>
        </w:rPr>
      </w:pPr>
      <w:r w:rsidRPr="00404BD5">
        <w:rPr>
          <w:lang w:val="en-US"/>
        </w:rPr>
        <w:t>Notification of Acceptance: March 03, 2022</w:t>
      </w:r>
    </w:p>
    <w:p w14:paraId="7B959115" w14:textId="77777777" w:rsidR="00E278F6" w:rsidRPr="00404BD5" w:rsidRDefault="00E278F6" w:rsidP="00404BD5">
      <w:pPr>
        <w:pStyle w:val="a3"/>
        <w:numPr>
          <w:ilvl w:val="0"/>
          <w:numId w:val="2"/>
        </w:numPr>
        <w:rPr>
          <w:lang w:val="en-US"/>
        </w:rPr>
      </w:pPr>
      <w:r w:rsidRPr="00404BD5">
        <w:rPr>
          <w:lang w:val="en-US"/>
        </w:rPr>
        <w:t>Camera-ready version due: March 10, 2022</w:t>
      </w:r>
    </w:p>
    <w:p w14:paraId="33EBDFF2" w14:textId="77777777" w:rsidR="00E278F6" w:rsidRPr="00404BD5" w:rsidRDefault="00E278F6" w:rsidP="00404BD5">
      <w:pPr>
        <w:pStyle w:val="a3"/>
        <w:numPr>
          <w:ilvl w:val="0"/>
          <w:numId w:val="2"/>
        </w:numPr>
        <w:rPr>
          <w:lang w:val="en-US"/>
        </w:rPr>
      </w:pPr>
      <w:r w:rsidRPr="00404BD5">
        <w:rPr>
          <w:lang w:val="en-US"/>
        </w:rPr>
        <w:t>Workshop authors’ early registration: March 03, 2022</w:t>
      </w:r>
    </w:p>
    <w:p w14:paraId="7AFB1091" w14:textId="77777777" w:rsidR="00E278F6" w:rsidRPr="00404BD5" w:rsidRDefault="00E278F6" w:rsidP="00404BD5">
      <w:pPr>
        <w:pStyle w:val="a3"/>
        <w:numPr>
          <w:ilvl w:val="0"/>
          <w:numId w:val="2"/>
        </w:numPr>
        <w:rPr>
          <w:lang w:val="en-US"/>
        </w:rPr>
      </w:pPr>
      <w:r w:rsidRPr="00404BD5">
        <w:rPr>
          <w:lang w:val="en-US"/>
        </w:rPr>
        <w:t>Workshop day: April 25, 2022</w:t>
      </w:r>
    </w:p>
    <w:p w14:paraId="0CB779B9" w14:textId="77777777" w:rsidR="00E278F6" w:rsidRPr="00E278F6" w:rsidRDefault="00E278F6" w:rsidP="00E278F6">
      <w:pPr>
        <w:rPr>
          <w:lang w:val="en-US"/>
        </w:rPr>
      </w:pPr>
    </w:p>
    <w:p w14:paraId="75C5692C" w14:textId="77777777" w:rsidR="00E278F6" w:rsidRPr="00404BD5" w:rsidRDefault="00E278F6" w:rsidP="00E278F6">
      <w:pPr>
        <w:rPr>
          <w:b/>
          <w:bCs/>
          <w:lang w:val="en-US"/>
        </w:rPr>
      </w:pPr>
      <w:r w:rsidRPr="00404BD5">
        <w:rPr>
          <w:b/>
          <w:bCs/>
          <w:lang w:val="en-US"/>
        </w:rPr>
        <w:t>Workshop Objective</w:t>
      </w:r>
    </w:p>
    <w:p w14:paraId="3160BB51" w14:textId="77777777" w:rsidR="00E278F6" w:rsidRPr="00E278F6" w:rsidRDefault="00E278F6" w:rsidP="00E278F6">
      <w:pPr>
        <w:rPr>
          <w:lang w:val="en-US"/>
        </w:rPr>
      </w:pPr>
      <w:r w:rsidRPr="00E278F6">
        <w:rPr>
          <w:lang w:val="en-US"/>
        </w:rPr>
        <w:t xml:space="preserve">This is the 8th edition of the workshop series with the label “Web Applications and Smart Cities” (previous name: AW4City), which started back in Florence in 2015 and kept on taking place every year in conjunction with the WWW conference series. Last year the workshop was in </w:t>
      </w:r>
      <w:proofErr w:type="spellStart"/>
      <w:r w:rsidRPr="00E278F6">
        <w:rPr>
          <w:lang w:val="en-US"/>
        </w:rPr>
        <w:t>Ljublanja</w:t>
      </w:r>
      <w:proofErr w:type="spellEnd"/>
      <w:r w:rsidRPr="00E278F6">
        <w:rPr>
          <w:lang w:val="en-US"/>
        </w:rPr>
        <w:t xml:space="preserve"> during The Web Conference 2021. The workshop series aim to investigate the role of the Web and of Web applications in smart city growth.</w:t>
      </w:r>
    </w:p>
    <w:p w14:paraId="586AF009" w14:textId="77777777" w:rsidR="00E278F6" w:rsidRPr="00404BD5" w:rsidRDefault="00E278F6" w:rsidP="00E278F6">
      <w:pPr>
        <w:rPr>
          <w:b/>
          <w:bCs/>
          <w:lang w:val="en-US"/>
        </w:rPr>
      </w:pPr>
      <w:r w:rsidRPr="00404BD5">
        <w:rPr>
          <w:b/>
          <w:bCs/>
          <w:lang w:val="en-US"/>
        </w:rPr>
        <w:t xml:space="preserve">This year, the workshop focuses on the role of the web in smart environment. </w:t>
      </w:r>
    </w:p>
    <w:p w14:paraId="19876C41" w14:textId="77777777" w:rsidR="00E278F6" w:rsidRPr="00E278F6" w:rsidRDefault="00E278F6" w:rsidP="00E278F6">
      <w:pPr>
        <w:rPr>
          <w:lang w:val="en-US"/>
        </w:rPr>
      </w:pPr>
      <w:r w:rsidRPr="00E278F6">
        <w:rPr>
          <w:lang w:val="en-US"/>
        </w:rPr>
        <w:t xml:space="preserve">In the era of cities and under the UN 2030 Agenda and the European Green deal for sustainable growth, cities appear to play crucial role in securing humanity against environmental threats and generate sustainable and circular cities. In this regard, cities attempt to improve their forms (e.g., more compact, and eco-friendlier) and performance to become friendlier and able to host their increasing populations. Additionally, new types of business appear (e.g., that utilize IoT and data, manage e-waste and recycle), while the co-existence of autonomous things and people generate another challenge that cities have been started phasing. </w:t>
      </w:r>
      <w:r>
        <w:t>Τ</w:t>
      </w:r>
      <w:r w:rsidRPr="00E278F6">
        <w:rPr>
          <w:lang w:val="en-US"/>
        </w:rPr>
        <w:t>his workshop aims to demonstrate how the web (web applications Apps and Web intelligence) can serve smart environment in general.</w:t>
      </w:r>
    </w:p>
    <w:p w14:paraId="60BF8084" w14:textId="77777777" w:rsidR="00E278F6" w:rsidRPr="00E278F6" w:rsidRDefault="00E278F6" w:rsidP="00E278F6">
      <w:pPr>
        <w:rPr>
          <w:lang w:val="en-US"/>
        </w:rPr>
      </w:pPr>
      <w:proofErr w:type="spellStart"/>
      <w:r w:rsidRPr="00E278F6">
        <w:rPr>
          <w:lang w:val="en-US"/>
        </w:rPr>
        <w:t>WebAndTheCity</w:t>
      </w:r>
      <w:proofErr w:type="spellEnd"/>
      <w:r w:rsidRPr="00E278F6">
        <w:rPr>
          <w:lang w:val="en-US"/>
        </w:rPr>
        <w:t xml:space="preserve"> aims at gathering researchers from the fields of SC that are related to this year’s conference topics, to think about the obstacles that hurdle the leveraging of understanding and capturing of SC trends </w:t>
      </w:r>
      <w:proofErr w:type="gramStart"/>
      <w:r w:rsidRPr="00E278F6">
        <w:rPr>
          <w:lang w:val="en-US"/>
        </w:rPr>
        <w:t>with regard to</w:t>
      </w:r>
      <w:proofErr w:type="gramEnd"/>
      <w:r w:rsidRPr="00E278F6">
        <w:rPr>
          <w:lang w:val="en-US"/>
        </w:rPr>
        <w:t xml:space="preserve"> the WWW role (web-based, Apps, platforms and web intelligence).</w:t>
      </w:r>
    </w:p>
    <w:p w14:paraId="2DB243F6" w14:textId="77777777" w:rsidR="00E278F6" w:rsidRPr="00E278F6" w:rsidRDefault="00E278F6" w:rsidP="00E278F6">
      <w:pPr>
        <w:rPr>
          <w:lang w:val="en-US"/>
        </w:rPr>
      </w:pPr>
    </w:p>
    <w:p w14:paraId="2AE5FF72" w14:textId="77777777" w:rsidR="00E278F6" w:rsidRPr="00E278F6" w:rsidRDefault="00E278F6" w:rsidP="00E278F6">
      <w:pPr>
        <w:rPr>
          <w:lang w:val="en-US"/>
        </w:rPr>
      </w:pPr>
      <w:r w:rsidRPr="00E278F6">
        <w:rPr>
          <w:lang w:val="en-US"/>
        </w:rPr>
        <w:t>Theoretical concepts, empirical evidence and selected case studies from leading scholars and practitioners in the field showing the “big picture” of smart cities and urban areas will be examined in this workshop.</w:t>
      </w:r>
    </w:p>
    <w:p w14:paraId="234E5907" w14:textId="77777777" w:rsidR="00E278F6" w:rsidRPr="00E278F6" w:rsidRDefault="00E278F6" w:rsidP="00E278F6">
      <w:pPr>
        <w:rPr>
          <w:lang w:val="en-US"/>
        </w:rPr>
      </w:pPr>
      <w:proofErr w:type="spellStart"/>
      <w:r w:rsidRPr="00E278F6">
        <w:rPr>
          <w:lang w:val="en-US"/>
        </w:rPr>
        <w:t>WebAndTheCity</w:t>
      </w:r>
      <w:proofErr w:type="spellEnd"/>
      <w:r w:rsidRPr="00E278F6">
        <w:rPr>
          <w:lang w:val="en-US"/>
        </w:rPr>
        <w:t xml:space="preserve"> is timely since the SC emerges rapidly with the contribution of all the scientific fields, while ISO37120 and ISO37122 attempt to certify and measure the performance of SC services. </w:t>
      </w:r>
      <w:proofErr w:type="gramStart"/>
      <w:r w:rsidRPr="00E278F6">
        <w:rPr>
          <w:lang w:val="en-US"/>
        </w:rPr>
        <w:t>Last but not least</w:t>
      </w:r>
      <w:proofErr w:type="gramEnd"/>
      <w:r w:rsidRPr="00E278F6">
        <w:rPr>
          <w:lang w:val="en-US"/>
        </w:rPr>
        <w:t>, customer satisfaction from SC services is being measured real-time with corresponding data collection. All these issues are being supported by data, the Web, Apps and recently with AI and it is important to focus on future achievements. Additionally, an increasing criticism is that smart city represents an ambiguous urban utopia, which is supported by the partnership of local governments with big technological vendors. Articles can deliver a clearer view of smart city reality, while innovative applications can strengthen the existence of opportunities for new entrants in the SC market.</w:t>
      </w:r>
    </w:p>
    <w:p w14:paraId="75377F46" w14:textId="77777777" w:rsidR="00E278F6" w:rsidRPr="00E278F6" w:rsidRDefault="00E278F6" w:rsidP="00E278F6">
      <w:pPr>
        <w:rPr>
          <w:lang w:val="en-US"/>
        </w:rPr>
      </w:pPr>
      <w:r w:rsidRPr="00E278F6">
        <w:rPr>
          <w:lang w:val="en-US"/>
        </w:rPr>
        <w:t xml:space="preserve">We target researchers from both industry and academia to join forces in this exciting area. We intend to discuss the recent and significant developments in the general areas of smart cities and web applications and to promote cross-fertilization of techniques. In particular, we aim at identifying trends and respective applications in smart cities; the potential impact of smart city in web applications; techniques from end-to-end </w:t>
      </w:r>
      <w:proofErr w:type="gramStart"/>
      <w:r w:rsidRPr="00E278F6">
        <w:rPr>
          <w:lang w:val="en-US"/>
        </w:rPr>
        <w:t>solutions’</w:t>
      </w:r>
      <w:proofErr w:type="gramEnd"/>
      <w:r w:rsidRPr="00E278F6">
        <w:rPr>
          <w:lang w:val="en-US"/>
        </w:rPr>
        <w:t xml:space="preserve"> or apps’ development that will enable researchers to understand the dynamic phenomena in smart cities, as well as specify important directions for the research communities. Standards for web applications’ development in smart cities is interesting for several areas such as sustainability, crisis management, marketing, security, and interoperability. To address the </w:t>
      </w:r>
      <w:proofErr w:type="gramStart"/>
      <w:r w:rsidRPr="00E278F6">
        <w:rPr>
          <w:lang w:val="en-US"/>
        </w:rPr>
        <w:t>above mentioned</w:t>
      </w:r>
      <w:proofErr w:type="gramEnd"/>
      <w:r w:rsidRPr="00E278F6">
        <w:rPr>
          <w:lang w:val="en-US"/>
        </w:rPr>
        <w:t xml:space="preserve"> aspects, we solicit the following topics (but not limited to):</w:t>
      </w:r>
    </w:p>
    <w:p w14:paraId="2E669D12" w14:textId="7E120E11" w:rsidR="00E278F6" w:rsidRPr="00404BD5" w:rsidRDefault="00E278F6" w:rsidP="00404BD5">
      <w:pPr>
        <w:pStyle w:val="a3"/>
        <w:numPr>
          <w:ilvl w:val="0"/>
          <w:numId w:val="4"/>
        </w:numPr>
        <w:rPr>
          <w:lang w:val="en-US"/>
        </w:rPr>
      </w:pPr>
      <w:r w:rsidRPr="00404BD5">
        <w:rPr>
          <w:lang w:val="en-US"/>
        </w:rPr>
        <w:t xml:space="preserve">Enhancing community engagement in environmental awareness and circularity with Web Applications, mobile Apps and </w:t>
      </w:r>
      <w:proofErr w:type="gramStart"/>
      <w:r w:rsidRPr="00404BD5">
        <w:rPr>
          <w:lang w:val="en-US"/>
        </w:rPr>
        <w:t>Services;</w:t>
      </w:r>
      <w:proofErr w:type="gramEnd"/>
    </w:p>
    <w:p w14:paraId="31A480D9" w14:textId="148D557E" w:rsidR="00E278F6" w:rsidRPr="00404BD5" w:rsidRDefault="00E278F6" w:rsidP="00404BD5">
      <w:pPr>
        <w:pStyle w:val="a3"/>
        <w:numPr>
          <w:ilvl w:val="0"/>
          <w:numId w:val="4"/>
        </w:numPr>
        <w:rPr>
          <w:lang w:val="en-US"/>
        </w:rPr>
      </w:pPr>
      <w:r w:rsidRPr="00404BD5">
        <w:rPr>
          <w:lang w:val="en-US"/>
        </w:rPr>
        <w:t xml:space="preserve">Apps and services that support community preparation to climate change, adaptation, mobility, sharing, </w:t>
      </w:r>
      <w:proofErr w:type="gramStart"/>
      <w:r w:rsidRPr="00404BD5">
        <w:rPr>
          <w:lang w:val="en-US"/>
        </w:rPr>
        <w:t>crowd-sourcing</w:t>
      </w:r>
      <w:proofErr w:type="gramEnd"/>
      <w:r w:rsidRPr="00404BD5">
        <w:rPr>
          <w:lang w:val="en-US"/>
        </w:rPr>
        <w:t xml:space="preserve"> etc. (especially during an environmental crisis);</w:t>
      </w:r>
    </w:p>
    <w:p w14:paraId="0EEFDF59" w14:textId="15A2F0AC" w:rsidR="00E278F6" w:rsidRPr="00404BD5" w:rsidRDefault="00E278F6" w:rsidP="00404BD5">
      <w:pPr>
        <w:pStyle w:val="a3"/>
        <w:numPr>
          <w:ilvl w:val="0"/>
          <w:numId w:val="4"/>
        </w:numPr>
        <w:rPr>
          <w:lang w:val="en-US"/>
        </w:rPr>
      </w:pPr>
      <w:r w:rsidRPr="00404BD5">
        <w:rPr>
          <w:lang w:val="en-US"/>
        </w:rPr>
        <w:t>Smart City platforms (</w:t>
      </w:r>
      <w:proofErr w:type="gramStart"/>
      <w:r w:rsidRPr="00404BD5">
        <w:rPr>
          <w:lang w:val="en-US"/>
        </w:rPr>
        <w:t>e.g.</w:t>
      </w:r>
      <w:proofErr w:type="gramEnd"/>
      <w:r w:rsidRPr="00404BD5">
        <w:rPr>
          <w:lang w:val="en-US"/>
        </w:rPr>
        <w:t xml:space="preserve"> environment; waste and water management; parking; traffic etc.);</w:t>
      </w:r>
    </w:p>
    <w:p w14:paraId="23581CFF" w14:textId="78F21B27" w:rsidR="00E278F6" w:rsidRPr="00404BD5" w:rsidRDefault="00E278F6" w:rsidP="00404BD5">
      <w:pPr>
        <w:pStyle w:val="a3"/>
        <w:numPr>
          <w:ilvl w:val="0"/>
          <w:numId w:val="4"/>
        </w:numPr>
        <w:rPr>
          <w:lang w:val="en-US"/>
        </w:rPr>
      </w:pPr>
      <w:r w:rsidRPr="00404BD5">
        <w:rPr>
          <w:lang w:val="en-US"/>
        </w:rPr>
        <w:t>Smart and Self evolving services (</w:t>
      </w:r>
      <w:proofErr w:type="gramStart"/>
      <w:r w:rsidRPr="00404BD5">
        <w:rPr>
          <w:lang w:val="en-US"/>
        </w:rPr>
        <w:t>e.g.</w:t>
      </w:r>
      <w:proofErr w:type="gramEnd"/>
      <w:r w:rsidRPr="00404BD5">
        <w:rPr>
          <w:lang w:val="en-US"/>
        </w:rPr>
        <w:t xml:space="preserve"> self-threat </w:t>
      </w:r>
      <w:proofErr w:type="spellStart"/>
      <w:r w:rsidRPr="00404BD5">
        <w:rPr>
          <w:lang w:val="en-US"/>
        </w:rPr>
        <w:t>analysisl</w:t>
      </w:r>
      <w:proofErr w:type="spellEnd"/>
      <w:r w:rsidRPr="00404BD5">
        <w:rPr>
          <w:lang w:val="en-US"/>
        </w:rPr>
        <w:t xml:space="preserve"> self-responsive government services etc.);</w:t>
      </w:r>
    </w:p>
    <w:p w14:paraId="065D16F1" w14:textId="4AA68B19" w:rsidR="00E278F6" w:rsidRPr="00404BD5" w:rsidRDefault="00E278F6" w:rsidP="00404BD5">
      <w:pPr>
        <w:pStyle w:val="a3"/>
        <w:numPr>
          <w:ilvl w:val="0"/>
          <w:numId w:val="4"/>
        </w:numPr>
        <w:rPr>
          <w:lang w:val="en-US"/>
        </w:rPr>
      </w:pPr>
      <w:r w:rsidRPr="00404BD5">
        <w:rPr>
          <w:lang w:val="en-US"/>
        </w:rPr>
        <w:t xml:space="preserve">City metabolism and the role of the </w:t>
      </w:r>
      <w:proofErr w:type="gramStart"/>
      <w:r w:rsidRPr="00404BD5">
        <w:rPr>
          <w:lang w:val="en-US"/>
        </w:rPr>
        <w:t>web;</w:t>
      </w:r>
      <w:proofErr w:type="gramEnd"/>
      <w:r w:rsidRPr="00404BD5">
        <w:rPr>
          <w:lang w:val="en-US"/>
        </w:rPr>
        <w:t xml:space="preserve">  </w:t>
      </w:r>
    </w:p>
    <w:p w14:paraId="3C45C6C9" w14:textId="25F58A9F" w:rsidR="00E278F6" w:rsidRPr="00404BD5" w:rsidRDefault="00E278F6" w:rsidP="00404BD5">
      <w:pPr>
        <w:pStyle w:val="a3"/>
        <w:numPr>
          <w:ilvl w:val="0"/>
          <w:numId w:val="4"/>
        </w:numPr>
        <w:rPr>
          <w:lang w:val="en-US"/>
        </w:rPr>
      </w:pPr>
      <w:r w:rsidRPr="00404BD5">
        <w:rPr>
          <w:lang w:val="en-US"/>
        </w:rPr>
        <w:t xml:space="preserve">Practices of Web applications, Apps and AI in smart </w:t>
      </w:r>
      <w:proofErr w:type="gramStart"/>
      <w:r w:rsidRPr="00404BD5">
        <w:rPr>
          <w:lang w:val="en-US"/>
        </w:rPr>
        <w:t>cities;</w:t>
      </w:r>
      <w:proofErr w:type="gramEnd"/>
    </w:p>
    <w:p w14:paraId="5BE7DF70" w14:textId="45D5273A" w:rsidR="00E278F6" w:rsidRPr="00404BD5" w:rsidRDefault="00E278F6" w:rsidP="00404BD5">
      <w:pPr>
        <w:pStyle w:val="a3"/>
        <w:numPr>
          <w:ilvl w:val="0"/>
          <w:numId w:val="4"/>
        </w:numPr>
        <w:rPr>
          <w:lang w:val="en-US"/>
        </w:rPr>
      </w:pPr>
      <w:r w:rsidRPr="00404BD5">
        <w:rPr>
          <w:lang w:val="en-US"/>
        </w:rPr>
        <w:t xml:space="preserve">Theoretical foundations on Smart City applications and </w:t>
      </w:r>
      <w:proofErr w:type="gramStart"/>
      <w:r w:rsidRPr="00404BD5">
        <w:rPr>
          <w:lang w:val="en-US"/>
        </w:rPr>
        <w:t>standards;</w:t>
      </w:r>
      <w:proofErr w:type="gramEnd"/>
    </w:p>
    <w:p w14:paraId="6973C465" w14:textId="2591D68A" w:rsidR="00E278F6" w:rsidRPr="00404BD5" w:rsidRDefault="00E278F6" w:rsidP="00404BD5">
      <w:pPr>
        <w:pStyle w:val="a3"/>
        <w:numPr>
          <w:ilvl w:val="0"/>
          <w:numId w:val="4"/>
        </w:numPr>
        <w:rPr>
          <w:lang w:val="en-US"/>
        </w:rPr>
      </w:pPr>
      <w:r w:rsidRPr="00404BD5">
        <w:rPr>
          <w:lang w:val="en-US"/>
        </w:rPr>
        <w:t xml:space="preserve">Creative partnerships, creative industries and </w:t>
      </w:r>
      <w:proofErr w:type="gramStart"/>
      <w:r w:rsidRPr="00404BD5">
        <w:rPr>
          <w:lang w:val="en-US"/>
        </w:rPr>
        <w:t>industry</w:t>
      </w:r>
      <w:proofErr w:type="gramEnd"/>
      <w:r w:rsidRPr="00404BD5">
        <w:rPr>
          <w:lang w:val="en-US"/>
        </w:rPr>
        <w:t xml:space="preserve"> 4.0 in Smart City with a focus on application development and AI (Internet Economics and Monetization);</w:t>
      </w:r>
    </w:p>
    <w:p w14:paraId="1942486F" w14:textId="465B61F1" w:rsidR="00E278F6" w:rsidRPr="00404BD5" w:rsidRDefault="00E278F6" w:rsidP="00404BD5">
      <w:pPr>
        <w:pStyle w:val="a3"/>
        <w:numPr>
          <w:ilvl w:val="0"/>
          <w:numId w:val="4"/>
        </w:numPr>
        <w:rPr>
          <w:lang w:val="en-US"/>
        </w:rPr>
      </w:pPr>
      <w:r w:rsidRPr="00404BD5">
        <w:rPr>
          <w:lang w:val="en-US"/>
        </w:rPr>
        <w:t>Pervasive Web for Smart City emerging topics (i.e., user behavior analytics, energy, water, waste, transportation etc.)</w:t>
      </w:r>
    </w:p>
    <w:p w14:paraId="1EE199D3" w14:textId="2DF6937B" w:rsidR="00E278F6" w:rsidRPr="00404BD5" w:rsidRDefault="00E278F6" w:rsidP="00404BD5">
      <w:pPr>
        <w:pStyle w:val="a3"/>
        <w:numPr>
          <w:ilvl w:val="0"/>
          <w:numId w:val="4"/>
        </w:numPr>
        <w:rPr>
          <w:lang w:val="en-US"/>
        </w:rPr>
      </w:pPr>
      <w:r w:rsidRPr="00404BD5">
        <w:rPr>
          <w:lang w:val="en-US"/>
        </w:rPr>
        <w:t>The role of city stakeholders for smart city applications development and standardization (i.e., promotion push, start-ups, open data</w:t>
      </w:r>
      <w:proofErr w:type="gramStart"/>
      <w:r w:rsidRPr="00404BD5">
        <w:rPr>
          <w:lang w:val="en-US"/>
        </w:rPr>
        <w:t>);</w:t>
      </w:r>
      <w:proofErr w:type="gramEnd"/>
    </w:p>
    <w:p w14:paraId="4FD702C7" w14:textId="04989737" w:rsidR="00E278F6" w:rsidRPr="00404BD5" w:rsidRDefault="00E278F6" w:rsidP="00404BD5">
      <w:pPr>
        <w:pStyle w:val="a3"/>
        <w:numPr>
          <w:ilvl w:val="0"/>
          <w:numId w:val="4"/>
        </w:numPr>
        <w:rPr>
          <w:lang w:val="en-US"/>
        </w:rPr>
      </w:pPr>
      <w:r w:rsidRPr="00404BD5">
        <w:rPr>
          <w:lang w:val="en-US"/>
        </w:rPr>
        <w:t xml:space="preserve">Web Infrastructure and AI service </w:t>
      </w:r>
      <w:proofErr w:type="gramStart"/>
      <w:r w:rsidRPr="00404BD5">
        <w:rPr>
          <w:lang w:val="en-US"/>
        </w:rPr>
        <w:t>standardization;</w:t>
      </w:r>
      <w:proofErr w:type="gramEnd"/>
    </w:p>
    <w:p w14:paraId="06925EF1" w14:textId="47AA1CFA" w:rsidR="00E278F6" w:rsidRPr="00404BD5" w:rsidRDefault="00E278F6" w:rsidP="00404BD5">
      <w:pPr>
        <w:pStyle w:val="a3"/>
        <w:numPr>
          <w:ilvl w:val="0"/>
          <w:numId w:val="4"/>
        </w:numPr>
        <w:rPr>
          <w:lang w:val="en-US"/>
        </w:rPr>
      </w:pPr>
      <w:r w:rsidRPr="00404BD5">
        <w:rPr>
          <w:lang w:val="en-US"/>
        </w:rPr>
        <w:t xml:space="preserve">The role of standards on smart city data </w:t>
      </w:r>
      <w:proofErr w:type="gramStart"/>
      <w:r w:rsidRPr="00404BD5">
        <w:rPr>
          <w:lang w:val="en-US"/>
        </w:rPr>
        <w:t>mining;</w:t>
      </w:r>
      <w:proofErr w:type="gramEnd"/>
    </w:p>
    <w:p w14:paraId="38510471" w14:textId="71FF2226" w:rsidR="00E278F6" w:rsidRPr="00404BD5" w:rsidRDefault="00E278F6" w:rsidP="00404BD5">
      <w:pPr>
        <w:pStyle w:val="a3"/>
        <w:numPr>
          <w:ilvl w:val="0"/>
          <w:numId w:val="4"/>
        </w:numPr>
        <w:rPr>
          <w:lang w:val="en-US"/>
        </w:rPr>
      </w:pPr>
      <w:r w:rsidRPr="00404BD5">
        <w:rPr>
          <w:lang w:val="en-US"/>
        </w:rPr>
        <w:t xml:space="preserve">Smart city information quality and evolution in social </w:t>
      </w:r>
      <w:proofErr w:type="gramStart"/>
      <w:r w:rsidRPr="00404BD5">
        <w:rPr>
          <w:lang w:val="en-US"/>
        </w:rPr>
        <w:t>content;</w:t>
      </w:r>
      <w:proofErr w:type="gramEnd"/>
    </w:p>
    <w:p w14:paraId="17242211" w14:textId="674E705E" w:rsidR="00E278F6" w:rsidRPr="00404BD5" w:rsidRDefault="00E278F6" w:rsidP="00404BD5">
      <w:pPr>
        <w:pStyle w:val="a3"/>
        <w:numPr>
          <w:ilvl w:val="0"/>
          <w:numId w:val="4"/>
        </w:numPr>
        <w:rPr>
          <w:lang w:val="en-US"/>
        </w:rPr>
      </w:pPr>
      <w:r w:rsidRPr="00404BD5">
        <w:rPr>
          <w:lang w:val="en-US"/>
        </w:rPr>
        <w:lastRenderedPageBreak/>
        <w:t>Ensuring security and privacy in Smart Environment: the role of web applications and Apps.</w:t>
      </w:r>
    </w:p>
    <w:p w14:paraId="603BB6CC" w14:textId="77777777" w:rsidR="00E278F6" w:rsidRPr="00E278F6" w:rsidRDefault="00E278F6" w:rsidP="00E278F6">
      <w:pPr>
        <w:rPr>
          <w:lang w:val="en-US"/>
        </w:rPr>
      </w:pPr>
    </w:p>
    <w:p w14:paraId="6DE09B08" w14:textId="77777777" w:rsidR="00E278F6" w:rsidRPr="00E278F6" w:rsidRDefault="00E278F6" w:rsidP="00E278F6">
      <w:pPr>
        <w:rPr>
          <w:b/>
          <w:bCs/>
          <w:lang w:val="en-US"/>
        </w:rPr>
      </w:pPr>
      <w:r w:rsidRPr="00E278F6">
        <w:rPr>
          <w:b/>
          <w:bCs/>
          <w:lang w:val="en-US"/>
        </w:rPr>
        <w:t>Submission</w:t>
      </w:r>
    </w:p>
    <w:p w14:paraId="5CA86376" w14:textId="77777777" w:rsidR="00E278F6" w:rsidRPr="00E278F6" w:rsidRDefault="00E278F6" w:rsidP="00E278F6">
      <w:pPr>
        <w:rPr>
          <w:lang w:val="en-US"/>
        </w:rPr>
      </w:pPr>
      <w:r w:rsidRPr="00E278F6">
        <w:rPr>
          <w:lang w:val="en-US"/>
        </w:rPr>
        <w:t>We welcome full research papers, research in progress, and discussion papers. Full papers should be up to 10 pages long, including the abstract, references and appendices.</w:t>
      </w:r>
    </w:p>
    <w:p w14:paraId="6E9BF351" w14:textId="77777777" w:rsidR="00E278F6" w:rsidRPr="00E278F6" w:rsidRDefault="00E278F6" w:rsidP="00E278F6">
      <w:pPr>
        <w:rPr>
          <w:lang w:val="en-US"/>
        </w:rPr>
      </w:pPr>
      <w:r w:rsidRPr="00E278F6">
        <w:rPr>
          <w:lang w:val="en-US"/>
        </w:rPr>
        <w:t>Discussion papers may be short (up to 6 pages</w:t>
      </w:r>
      <w:proofErr w:type="gramStart"/>
      <w:r w:rsidRPr="00E278F6">
        <w:rPr>
          <w:lang w:val="en-US"/>
        </w:rPr>
        <w:t>), but</w:t>
      </w:r>
      <w:proofErr w:type="gramEnd"/>
      <w:r w:rsidRPr="00E278F6">
        <w:rPr>
          <w:lang w:val="en-US"/>
        </w:rPr>
        <w:t xml:space="preserve"> should clearly and distinctly address one or more issues pertinent to Smart City research including research methods and quality as well as focus of studies. Papers should be designed to support in-depth discussions of one of these issues during the workshop. Although it is a half-day event, the workshop papers will be </w:t>
      </w:r>
      <w:proofErr w:type="gramStart"/>
      <w:r w:rsidRPr="00E278F6">
        <w:rPr>
          <w:lang w:val="en-US"/>
        </w:rPr>
        <w:t>clustered</w:t>
      </w:r>
      <w:proofErr w:type="gramEnd"/>
      <w:r w:rsidRPr="00E278F6">
        <w:rPr>
          <w:lang w:val="en-US"/>
        </w:rPr>
        <w:t xml:space="preserve"> and each session will discuss a small set of papers focusing on similar or related issues.</w:t>
      </w:r>
    </w:p>
    <w:p w14:paraId="7360561E" w14:textId="77777777" w:rsidR="00E278F6" w:rsidRPr="00E278F6" w:rsidRDefault="00E278F6" w:rsidP="00E278F6">
      <w:pPr>
        <w:rPr>
          <w:lang w:val="en-US"/>
        </w:rPr>
      </w:pPr>
      <w:r w:rsidRPr="00E278F6">
        <w:rPr>
          <w:lang w:val="en-US"/>
        </w:rPr>
        <w:t>Accepted refereed papers, must be presented at the conference by an author who is registered to attend. Please be aware that The Web Conference's organizers will require at least one registration per paper published in either the main Proceedings or in the Companion volume. At the time of submission of the final camera-ready copy, authors will have to indicate the already registered person for that publication. We strongly encourage at least one author of every paper to register by the early-bird deadline so that session chairs can make plans for its presentation.</w:t>
      </w:r>
    </w:p>
    <w:p w14:paraId="65794D74" w14:textId="4B21BDF9" w:rsidR="00E278F6" w:rsidRPr="00E278F6" w:rsidRDefault="00E278F6" w:rsidP="00E278F6">
      <w:pPr>
        <w:rPr>
          <w:lang w:val="en-US"/>
        </w:rPr>
      </w:pPr>
      <w:r w:rsidRPr="00E278F6">
        <w:rPr>
          <w:lang w:val="en-US"/>
        </w:rPr>
        <w:t xml:space="preserve">Please submit your papers via the </w:t>
      </w:r>
      <w:proofErr w:type="spellStart"/>
      <w:r w:rsidRPr="00E278F6">
        <w:rPr>
          <w:lang w:val="en-US"/>
        </w:rPr>
        <w:t>Easychair</w:t>
      </w:r>
      <w:proofErr w:type="spellEnd"/>
      <w:r w:rsidRPr="00E278F6">
        <w:rPr>
          <w:lang w:val="en-US"/>
        </w:rPr>
        <w:t xml:space="preserve"> (</w:t>
      </w:r>
      <w:hyperlink r:id="rId6" w:history="1">
        <w:r w:rsidRPr="000924E7">
          <w:rPr>
            <w:rStyle w:val="-"/>
            <w:lang w:val="en-US"/>
          </w:rPr>
          <w:t>https://easychair.org/conferences/?conf=webandthecity2022</w:t>
        </w:r>
      </w:hyperlink>
      <w:r w:rsidRPr="00E278F6">
        <w:rPr>
          <w:lang w:val="en-US"/>
        </w:rPr>
        <w:t>) or via e-mail (in .doc/docx and .pdf format) to: lanthopo@uth.gr with the subject: “</w:t>
      </w:r>
      <w:proofErr w:type="spellStart"/>
      <w:r w:rsidRPr="00E278F6">
        <w:rPr>
          <w:lang w:val="en-US"/>
        </w:rPr>
        <w:t>WebAndTheCity</w:t>
      </w:r>
      <w:proofErr w:type="spellEnd"/>
      <w:r w:rsidRPr="00E278F6">
        <w:rPr>
          <w:lang w:val="en-US"/>
        </w:rPr>
        <w:t xml:space="preserve"> 2022 proposal”</w:t>
      </w:r>
    </w:p>
    <w:p w14:paraId="799D526C" w14:textId="77777777" w:rsidR="00E278F6" w:rsidRPr="00E278F6" w:rsidRDefault="00E278F6" w:rsidP="00E278F6">
      <w:pPr>
        <w:rPr>
          <w:lang w:val="en-US"/>
        </w:rPr>
      </w:pPr>
      <w:r w:rsidRPr="00E278F6">
        <w:rPr>
          <w:lang w:val="en-US"/>
        </w:rPr>
        <w:t xml:space="preserve">Details of the </w:t>
      </w:r>
      <w:proofErr w:type="spellStart"/>
      <w:r w:rsidRPr="00E278F6">
        <w:rPr>
          <w:lang w:val="en-US"/>
        </w:rPr>
        <w:t>programme</w:t>
      </w:r>
      <w:proofErr w:type="spellEnd"/>
      <w:r w:rsidRPr="00E278F6">
        <w:rPr>
          <w:lang w:val="en-US"/>
        </w:rPr>
        <w:t xml:space="preserve"> will be made available online.</w:t>
      </w:r>
    </w:p>
    <w:p w14:paraId="23700008" w14:textId="77777777" w:rsidR="00E278F6" w:rsidRPr="00E278F6" w:rsidRDefault="00E278F6" w:rsidP="00E278F6">
      <w:pPr>
        <w:rPr>
          <w:lang w:val="en-US"/>
        </w:rPr>
      </w:pPr>
      <w:r w:rsidRPr="00E278F6">
        <w:rPr>
          <w:lang w:val="en-US"/>
        </w:rPr>
        <w:t xml:space="preserve">Although it is a half-day event, the workshop papers will be </w:t>
      </w:r>
      <w:proofErr w:type="gramStart"/>
      <w:r w:rsidRPr="00E278F6">
        <w:rPr>
          <w:lang w:val="en-US"/>
        </w:rPr>
        <w:t>clustered</w:t>
      </w:r>
      <w:proofErr w:type="gramEnd"/>
      <w:r w:rsidRPr="00E278F6">
        <w:rPr>
          <w:lang w:val="en-US"/>
        </w:rPr>
        <w:t xml:space="preserve"> and each session will discuss a small set of papers focusing on similar or related issues.</w:t>
      </w:r>
    </w:p>
    <w:p w14:paraId="06AE5C10" w14:textId="77777777" w:rsidR="00E278F6" w:rsidRPr="00E278F6" w:rsidRDefault="00E278F6" w:rsidP="00E278F6">
      <w:pPr>
        <w:rPr>
          <w:b/>
          <w:bCs/>
          <w:lang w:val="en-US"/>
        </w:rPr>
      </w:pPr>
      <w:r w:rsidRPr="00E278F6">
        <w:rPr>
          <w:b/>
          <w:bCs/>
          <w:lang w:val="en-US"/>
        </w:rPr>
        <w:t>Submission Guidelines</w:t>
      </w:r>
    </w:p>
    <w:p w14:paraId="6A0E9685" w14:textId="77777777" w:rsidR="00E278F6" w:rsidRPr="00E278F6" w:rsidRDefault="00E278F6" w:rsidP="00E278F6">
      <w:pPr>
        <w:rPr>
          <w:lang w:val="en-US"/>
        </w:rPr>
      </w:pPr>
      <w:r w:rsidRPr="00E278F6">
        <w:rPr>
          <w:lang w:val="en-US"/>
        </w:rPr>
        <w:t>The accepted papers will be included in the companion volume of The Web Conference's proceeding, which will be published by ACM and included in the ACM Digital Library.</w:t>
      </w:r>
    </w:p>
    <w:p w14:paraId="4CB15BCF" w14:textId="77777777" w:rsidR="00E278F6" w:rsidRPr="00E278F6" w:rsidRDefault="00E278F6" w:rsidP="00E278F6">
      <w:pPr>
        <w:rPr>
          <w:lang w:val="en-US"/>
        </w:rPr>
      </w:pPr>
    </w:p>
    <w:p w14:paraId="4B1BF8D4" w14:textId="77777777" w:rsidR="00E278F6" w:rsidRPr="00E278F6" w:rsidRDefault="00E278F6" w:rsidP="00E278F6">
      <w:pPr>
        <w:rPr>
          <w:lang w:val="en-US"/>
        </w:rPr>
      </w:pPr>
      <w:r w:rsidRPr="00E278F6">
        <w:rPr>
          <w:lang w:val="en-US"/>
        </w:rPr>
        <w:t>All submitted papers must be:</w:t>
      </w:r>
    </w:p>
    <w:p w14:paraId="409164FB" w14:textId="77777777" w:rsidR="00E278F6" w:rsidRPr="00E278F6" w:rsidRDefault="00E278F6" w:rsidP="00E278F6">
      <w:pPr>
        <w:rPr>
          <w:lang w:val="en-US"/>
        </w:rPr>
      </w:pPr>
      <w:r w:rsidRPr="00E278F6">
        <w:rPr>
          <w:lang w:val="en-US"/>
        </w:rPr>
        <w:t xml:space="preserve">written in </w:t>
      </w:r>
      <w:proofErr w:type="gramStart"/>
      <w:r w:rsidRPr="00E278F6">
        <w:rPr>
          <w:lang w:val="en-US"/>
        </w:rPr>
        <w:t>English;</w:t>
      </w:r>
      <w:proofErr w:type="gramEnd"/>
    </w:p>
    <w:p w14:paraId="24DBCEFF" w14:textId="77777777" w:rsidR="00E278F6" w:rsidRPr="00E278F6" w:rsidRDefault="00E278F6" w:rsidP="00E278F6">
      <w:pPr>
        <w:rPr>
          <w:lang w:val="en-US"/>
        </w:rPr>
      </w:pPr>
      <w:r w:rsidRPr="00E278F6">
        <w:rPr>
          <w:lang w:val="en-US"/>
        </w:rPr>
        <w:t xml:space="preserve">contain author names, affiliations, and email </w:t>
      </w:r>
      <w:proofErr w:type="gramStart"/>
      <w:r w:rsidRPr="00E278F6">
        <w:rPr>
          <w:lang w:val="en-US"/>
        </w:rPr>
        <w:t>addresses;</w:t>
      </w:r>
      <w:proofErr w:type="gramEnd"/>
    </w:p>
    <w:p w14:paraId="1FA0D000" w14:textId="57D165AE" w:rsidR="00E278F6" w:rsidRPr="00E278F6" w:rsidRDefault="00E278F6" w:rsidP="00E278F6">
      <w:pPr>
        <w:rPr>
          <w:lang w:val="en-US"/>
        </w:rPr>
      </w:pPr>
      <w:r w:rsidRPr="00E278F6">
        <w:rPr>
          <w:lang w:val="en-US"/>
        </w:rPr>
        <w:t>be formatted according to the ACM SIG Proceedings template (</w:t>
      </w:r>
      <w:hyperlink r:id="rId7" w:history="1">
        <w:r w:rsidRPr="000924E7">
          <w:rPr>
            <w:rStyle w:val="-"/>
            <w:lang w:val="en-US"/>
          </w:rPr>
          <w:t>www.acm.org/publications/proceedings-template</w:t>
        </w:r>
      </w:hyperlink>
      <w:r w:rsidRPr="00E278F6">
        <w:rPr>
          <w:lang w:val="en-US"/>
        </w:rPr>
        <w:t xml:space="preserve">) with a font size no smaller than </w:t>
      </w:r>
      <w:proofErr w:type="gramStart"/>
      <w:r w:rsidRPr="00E278F6">
        <w:rPr>
          <w:lang w:val="en-US"/>
        </w:rPr>
        <w:t>9pt;</w:t>
      </w:r>
      <w:proofErr w:type="gramEnd"/>
    </w:p>
    <w:p w14:paraId="77584EC9" w14:textId="77777777" w:rsidR="00E278F6" w:rsidRPr="00E278F6" w:rsidRDefault="00E278F6" w:rsidP="00E278F6">
      <w:pPr>
        <w:rPr>
          <w:lang w:val="en-US"/>
        </w:rPr>
      </w:pPr>
      <w:r w:rsidRPr="00E278F6">
        <w:rPr>
          <w:lang w:val="en-US"/>
        </w:rPr>
        <w:t>be in PDF (make sure that the PDF can be viewed on any platform</w:t>
      </w:r>
      <w:proofErr w:type="gramStart"/>
      <w:r w:rsidRPr="00E278F6">
        <w:rPr>
          <w:lang w:val="en-US"/>
        </w:rPr>
        <w:t>), and</w:t>
      </w:r>
      <w:proofErr w:type="gramEnd"/>
      <w:r w:rsidRPr="00E278F6">
        <w:rPr>
          <w:lang w:val="en-US"/>
        </w:rPr>
        <w:t xml:space="preserve"> formatted for US Letter size. Files in Postscript (</w:t>
      </w:r>
      <w:proofErr w:type="spellStart"/>
      <w:r w:rsidRPr="00E278F6">
        <w:rPr>
          <w:lang w:val="en-US"/>
        </w:rPr>
        <w:t>ps</w:t>
      </w:r>
      <w:proofErr w:type="spellEnd"/>
      <w:r w:rsidRPr="00E278F6">
        <w:rPr>
          <w:lang w:val="en-US"/>
        </w:rPr>
        <w:t>) or any other format will not be accepted. Authors should submit a .doc/.docx too to the workshop’s chairs.</w:t>
      </w:r>
    </w:p>
    <w:p w14:paraId="11D37D78" w14:textId="77777777" w:rsidR="00E278F6" w:rsidRPr="00E278F6" w:rsidRDefault="00E278F6" w:rsidP="00E278F6">
      <w:pPr>
        <w:rPr>
          <w:lang w:val="en-US"/>
        </w:rPr>
      </w:pPr>
      <w:r w:rsidRPr="00E278F6">
        <w:rPr>
          <w:lang w:val="en-US"/>
        </w:rPr>
        <w:t>occupy no more than 10 pages, including the abstract, references, and appendices</w:t>
      </w:r>
    </w:p>
    <w:p w14:paraId="79810F3A" w14:textId="77777777" w:rsidR="00E278F6" w:rsidRPr="00E278F6" w:rsidRDefault="00E278F6" w:rsidP="00E278F6">
      <w:pPr>
        <w:rPr>
          <w:lang w:val="en-US"/>
        </w:rPr>
      </w:pPr>
      <w:r w:rsidRPr="00E278F6">
        <w:rPr>
          <w:lang w:val="en-US"/>
        </w:rPr>
        <w:lastRenderedPageBreak/>
        <w:t>It is the authors responsibility to ensure that their submissions adhere strictly to the required format.</w:t>
      </w:r>
    </w:p>
    <w:p w14:paraId="05EEEDEA" w14:textId="77777777" w:rsidR="00E278F6" w:rsidRPr="00E278F6" w:rsidRDefault="00E278F6" w:rsidP="00E278F6">
      <w:pPr>
        <w:rPr>
          <w:lang w:val="en-US"/>
        </w:rPr>
      </w:pPr>
      <w:r w:rsidRPr="00E278F6">
        <w:rPr>
          <w:lang w:val="en-US"/>
        </w:rPr>
        <w:t>Submissions that do not comply with the above guidelines may be rejected without review.</w:t>
      </w:r>
    </w:p>
    <w:p w14:paraId="7084EDD9" w14:textId="5064D26C" w:rsidR="00E278F6" w:rsidRPr="00E278F6" w:rsidRDefault="00E278F6" w:rsidP="00E278F6">
      <w:pPr>
        <w:rPr>
          <w:lang w:val="en-US"/>
        </w:rPr>
      </w:pPr>
      <w:r w:rsidRPr="00E278F6">
        <w:rPr>
          <w:lang w:val="en-US"/>
        </w:rPr>
        <w:t xml:space="preserve">All submissions must be entered into the reviewing </w:t>
      </w:r>
      <w:proofErr w:type="gramStart"/>
      <w:r w:rsidRPr="00E278F6">
        <w:rPr>
          <w:lang w:val="en-US"/>
        </w:rPr>
        <w:t>system</w:t>
      </w:r>
      <w:proofErr w:type="gramEnd"/>
      <w:r w:rsidRPr="00E278F6">
        <w:rPr>
          <w:lang w:val="en-US"/>
        </w:rPr>
        <w:t xml:space="preserve"> and they will follow a blind peer-review process by the workshop co-chairs and at least one external reviewer. More details regarding WWW2022 conference can be found on </w:t>
      </w:r>
      <w:hyperlink r:id="rId8" w:history="1">
        <w:r w:rsidRPr="000924E7">
          <w:rPr>
            <w:rStyle w:val="-"/>
            <w:lang w:val="en-US"/>
          </w:rPr>
          <w:t>https://www2022.thewebconf.org/</w:t>
        </w:r>
      </w:hyperlink>
      <w:r>
        <w:rPr>
          <w:lang w:val="en-US"/>
        </w:rPr>
        <w:t xml:space="preserve"> </w:t>
      </w:r>
    </w:p>
    <w:p w14:paraId="0AC66FC8" w14:textId="77777777" w:rsidR="00E278F6" w:rsidRPr="00E278F6" w:rsidRDefault="00E278F6" w:rsidP="00E278F6">
      <w:pPr>
        <w:rPr>
          <w:lang w:val="en-US"/>
        </w:rPr>
      </w:pPr>
      <w:r w:rsidRPr="00E278F6">
        <w:rPr>
          <w:lang w:val="en-US"/>
        </w:rPr>
        <w:t xml:space="preserve">Extended version of accepted articles </w:t>
      </w:r>
      <w:proofErr w:type="gramStart"/>
      <w:r w:rsidRPr="00E278F6">
        <w:rPr>
          <w:lang w:val="en-US"/>
        </w:rPr>
        <w:t>are</w:t>
      </w:r>
      <w:proofErr w:type="gramEnd"/>
      <w:r w:rsidRPr="00E278F6">
        <w:rPr>
          <w:lang w:val="en-US"/>
        </w:rPr>
        <w:t xml:space="preserve"> possible to be selected and included in a special issue with relevant theme of MDPI Sustainability (like https://www.mdpi.com/journal/sustainability/special_issues/WebIntelligence_SmartMobility), International Journal of Electronic Government Research (IJEGR), ACM </w:t>
      </w:r>
      <w:proofErr w:type="spellStart"/>
      <w:r w:rsidRPr="00E278F6">
        <w:rPr>
          <w:lang w:val="en-US"/>
        </w:rPr>
        <w:t>DGov</w:t>
      </w:r>
      <w:proofErr w:type="spellEnd"/>
      <w:r w:rsidRPr="00E278F6">
        <w:rPr>
          <w:lang w:val="en-US"/>
        </w:rPr>
        <w:t xml:space="preserve"> or IET Smart Cities.</w:t>
      </w:r>
    </w:p>
    <w:p w14:paraId="15FA2B9B" w14:textId="588DFC7E" w:rsidR="00E278F6" w:rsidRPr="00E278F6" w:rsidRDefault="00E278F6" w:rsidP="00E278F6">
      <w:pPr>
        <w:rPr>
          <w:lang w:val="en-US"/>
        </w:rPr>
      </w:pPr>
      <w:r w:rsidRPr="00E278F6">
        <w:rPr>
          <w:lang w:val="en-US"/>
        </w:rPr>
        <w:t>Accepted refereed papers, must be presented at the conference by an author who is registered to attend. Please be aware that the WWW 202</w:t>
      </w:r>
      <w:r>
        <w:rPr>
          <w:lang w:val="en-US"/>
        </w:rPr>
        <w:t>2</w:t>
      </w:r>
      <w:r w:rsidRPr="00E278F6">
        <w:rPr>
          <w:lang w:val="en-US"/>
        </w:rPr>
        <w:t xml:space="preserve"> organizers will require at least one registration per paper published in either the main Proceedings or in the Companion volume. At the time of submission of the final camera-ready copy, authors will have to indicate the already registered person for that publication. We strongly encourage at least one author of every paper to register by the early-bird deadline so that session chairs can make plans for its presentation.</w:t>
      </w:r>
    </w:p>
    <w:p w14:paraId="5377195D" w14:textId="4BCF1A49" w:rsidR="00E278F6" w:rsidRPr="00E278F6" w:rsidRDefault="00E278F6" w:rsidP="00E278F6">
      <w:pPr>
        <w:rPr>
          <w:lang w:val="en-US"/>
        </w:rPr>
      </w:pPr>
      <w:r w:rsidRPr="00E278F6">
        <w:rPr>
          <w:lang w:val="en-US"/>
        </w:rPr>
        <w:t xml:space="preserve">Please submit your papers via </w:t>
      </w:r>
      <w:proofErr w:type="spellStart"/>
      <w:r w:rsidRPr="00E278F6">
        <w:rPr>
          <w:lang w:val="en-US"/>
        </w:rPr>
        <w:t>Easychair</w:t>
      </w:r>
      <w:proofErr w:type="spellEnd"/>
      <w:r w:rsidRPr="00E278F6">
        <w:rPr>
          <w:lang w:val="en-US"/>
        </w:rPr>
        <w:t xml:space="preserve"> (</w:t>
      </w:r>
      <w:hyperlink r:id="rId9" w:history="1">
        <w:r w:rsidRPr="000924E7">
          <w:rPr>
            <w:rStyle w:val="-"/>
            <w:lang w:val="en-US"/>
          </w:rPr>
          <w:t>https://easychair.org/conferences/?conf=webandthecity2022</w:t>
        </w:r>
      </w:hyperlink>
      <w:r w:rsidRPr="00E278F6">
        <w:rPr>
          <w:lang w:val="en-US"/>
        </w:rPr>
        <w:t xml:space="preserve">) or via e-mail (in .doc/docx and .pdf format) to: </w:t>
      </w:r>
      <w:hyperlink r:id="rId10" w:history="1">
        <w:r w:rsidRPr="000924E7">
          <w:rPr>
            <w:rStyle w:val="-"/>
            <w:lang w:val="en-US"/>
          </w:rPr>
          <w:t>lanthopo@uth.gr</w:t>
        </w:r>
      </w:hyperlink>
      <w:r>
        <w:rPr>
          <w:lang w:val="en-US"/>
        </w:rPr>
        <w:t xml:space="preserve"> </w:t>
      </w:r>
      <w:r w:rsidRPr="00E278F6">
        <w:rPr>
          <w:lang w:val="en-US"/>
        </w:rPr>
        <w:t xml:space="preserve">with the subject: </w:t>
      </w:r>
      <w:proofErr w:type="spellStart"/>
      <w:r w:rsidRPr="00E278F6">
        <w:rPr>
          <w:lang w:val="en-US"/>
        </w:rPr>
        <w:t>WebAndTheCity</w:t>
      </w:r>
      <w:proofErr w:type="spellEnd"/>
      <w:r w:rsidRPr="00E278F6">
        <w:rPr>
          <w:lang w:val="en-US"/>
        </w:rPr>
        <w:t xml:space="preserve"> 2022 proposal”</w:t>
      </w:r>
    </w:p>
    <w:p w14:paraId="0DA44FA9" w14:textId="77777777" w:rsidR="00E278F6" w:rsidRPr="00404BD5" w:rsidRDefault="00E278F6" w:rsidP="00E278F6">
      <w:pPr>
        <w:rPr>
          <w:b/>
          <w:bCs/>
          <w:lang w:val="en-US"/>
        </w:rPr>
      </w:pPr>
      <w:r w:rsidRPr="00404BD5">
        <w:rPr>
          <w:b/>
          <w:bCs/>
          <w:lang w:val="en-US"/>
        </w:rPr>
        <w:t xml:space="preserve">Details of the </w:t>
      </w:r>
      <w:proofErr w:type="spellStart"/>
      <w:r w:rsidRPr="00404BD5">
        <w:rPr>
          <w:b/>
          <w:bCs/>
          <w:lang w:val="en-US"/>
        </w:rPr>
        <w:t>programme</w:t>
      </w:r>
      <w:proofErr w:type="spellEnd"/>
      <w:r w:rsidRPr="00404BD5">
        <w:rPr>
          <w:b/>
          <w:bCs/>
          <w:lang w:val="en-US"/>
        </w:rPr>
        <w:t xml:space="preserve"> will be made available online.</w:t>
      </w:r>
    </w:p>
    <w:p w14:paraId="10154A42" w14:textId="77777777" w:rsidR="00E278F6" w:rsidRPr="00E278F6" w:rsidRDefault="00E278F6" w:rsidP="00E278F6">
      <w:pPr>
        <w:rPr>
          <w:lang w:val="en-US"/>
        </w:rPr>
      </w:pPr>
      <w:r w:rsidRPr="00E278F6">
        <w:rPr>
          <w:lang w:val="en-US"/>
        </w:rPr>
        <w:t>For any questions, please contact the Workshop chairs:</w:t>
      </w:r>
    </w:p>
    <w:p w14:paraId="1BCE88BD" w14:textId="77777777" w:rsidR="00E278F6" w:rsidRPr="00E278F6" w:rsidRDefault="00E278F6" w:rsidP="00E278F6">
      <w:pPr>
        <w:pStyle w:val="a3"/>
        <w:numPr>
          <w:ilvl w:val="0"/>
          <w:numId w:val="1"/>
        </w:numPr>
        <w:rPr>
          <w:lang w:val="en-US"/>
        </w:rPr>
      </w:pPr>
      <w:r w:rsidRPr="00E278F6">
        <w:rPr>
          <w:lang w:val="en-US"/>
        </w:rPr>
        <w:t>Leonidas ANTHOPOULOS, Professor, University of Thessaly, Greece, lanthopo@uth.gr</w:t>
      </w:r>
    </w:p>
    <w:p w14:paraId="5C44EEA5" w14:textId="77777777" w:rsidR="00E278F6" w:rsidRPr="00E278F6" w:rsidRDefault="00E278F6" w:rsidP="00E278F6">
      <w:pPr>
        <w:pStyle w:val="a3"/>
        <w:numPr>
          <w:ilvl w:val="0"/>
          <w:numId w:val="1"/>
        </w:numPr>
        <w:rPr>
          <w:lang w:val="en-US"/>
        </w:rPr>
      </w:pPr>
      <w:r w:rsidRPr="00E278F6">
        <w:rPr>
          <w:lang w:val="en-US"/>
        </w:rPr>
        <w:t>Marijn JANSSEN, Professor, Delft University of Technology, The Netherlands, M.F.W.H.A.Janssen@tudelft.nl</w:t>
      </w:r>
    </w:p>
    <w:p w14:paraId="776EC1AC" w14:textId="77777777" w:rsidR="00E278F6" w:rsidRPr="00E278F6" w:rsidRDefault="00E278F6" w:rsidP="00E278F6">
      <w:pPr>
        <w:pStyle w:val="a3"/>
        <w:numPr>
          <w:ilvl w:val="0"/>
          <w:numId w:val="1"/>
        </w:numPr>
        <w:rPr>
          <w:lang w:val="en-US"/>
        </w:rPr>
      </w:pPr>
      <w:r w:rsidRPr="00E278F6">
        <w:rPr>
          <w:lang w:val="en-US"/>
        </w:rPr>
        <w:t>Vishanth WEERAKKODY, Professor, University of Bradford, United Kingdom, v.weerakkody@bradford.ac.uk</w:t>
      </w:r>
    </w:p>
    <w:p w14:paraId="4378443C" w14:textId="77777777" w:rsidR="00E278F6" w:rsidRPr="00E278F6" w:rsidRDefault="00E278F6" w:rsidP="00E278F6">
      <w:pPr>
        <w:rPr>
          <w:b/>
          <w:bCs/>
          <w:lang w:val="en-US"/>
        </w:rPr>
      </w:pPr>
      <w:r w:rsidRPr="00E278F6">
        <w:rPr>
          <w:b/>
          <w:bCs/>
          <w:lang w:val="en-US"/>
        </w:rPr>
        <w:t>Program Committee Members (tentative)</w:t>
      </w:r>
    </w:p>
    <w:p w14:paraId="77DE7C0C" w14:textId="77777777" w:rsidR="00E278F6" w:rsidRPr="00E278F6" w:rsidRDefault="00E278F6" w:rsidP="00E278F6">
      <w:pPr>
        <w:spacing w:after="0" w:line="240" w:lineRule="auto"/>
        <w:rPr>
          <w:lang w:val="en-US"/>
        </w:rPr>
      </w:pPr>
      <w:r w:rsidRPr="00E278F6">
        <w:rPr>
          <w:lang w:val="en-US"/>
        </w:rPr>
        <w:t>•</w:t>
      </w:r>
      <w:r w:rsidRPr="00E278F6">
        <w:rPr>
          <w:lang w:val="en-US"/>
        </w:rPr>
        <w:tab/>
        <w:t>Toru Ishida, Department of Social Informatics, Kyoto University, Japan</w:t>
      </w:r>
    </w:p>
    <w:p w14:paraId="2D49D8CA" w14:textId="77777777" w:rsidR="00E278F6" w:rsidRPr="00E278F6" w:rsidRDefault="00E278F6" w:rsidP="00E278F6">
      <w:pPr>
        <w:spacing w:after="0" w:line="240" w:lineRule="auto"/>
        <w:rPr>
          <w:lang w:val="en-US"/>
        </w:rPr>
      </w:pPr>
      <w:r w:rsidRPr="00E278F6">
        <w:rPr>
          <w:lang w:val="en-US"/>
        </w:rPr>
        <w:t>•</w:t>
      </w:r>
      <w:r w:rsidRPr="00E278F6">
        <w:rPr>
          <w:lang w:val="en-US"/>
        </w:rPr>
        <w:tab/>
        <w:t>Sofia Toufic Shwayri, Independent Scholar, U.S.A.</w:t>
      </w:r>
    </w:p>
    <w:p w14:paraId="050E7DC0" w14:textId="77777777" w:rsidR="00E278F6" w:rsidRPr="00E278F6" w:rsidRDefault="00E278F6" w:rsidP="00E278F6">
      <w:pPr>
        <w:spacing w:after="0" w:line="240" w:lineRule="auto"/>
        <w:rPr>
          <w:lang w:val="en-US"/>
        </w:rPr>
      </w:pPr>
      <w:r w:rsidRPr="00E278F6">
        <w:rPr>
          <w:lang w:val="en-US"/>
        </w:rPr>
        <w:t>•</w:t>
      </w:r>
      <w:r w:rsidRPr="00E278F6">
        <w:rPr>
          <w:lang w:val="en-US"/>
        </w:rPr>
        <w:tab/>
        <w:t xml:space="preserve">Nicolas Douay, MCF Paris 7 / UMR </w:t>
      </w:r>
      <w:proofErr w:type="spellStart"/>
      <w:r w:rsidRPr="00E278F6">
        <w:rPr>
          <w:lang w:val="en-US"/>
        </w:rPr>
        <w:t>Geographie</w:t>
      </w:r>
      <w:proofErr w:type="spellEnd"/>
      <w:r w:rsidRPr="00E278F6">
        <w:rPr>
          <w:lang w:val="en-US"/>
        </w:rPr>
        <w:t xml:space="preserve">-Cites / </w:t>
      </w:r>
      <w:proofErr w:type="spellStart"/>
      <w:r w:rsidRPr="00E278F6">
        <w:rPr>
          <w:lang w:val="en-US"/>
        </w:rPr>
        <w:t>LabEx</w:t>
      </w:r>
      <w:proofErr w:type="spellEnd"/>
      <w:r w:rsidRPr="00E278F6">
        <w:rPr>
          <w:lang w:val="en-US"/>
        </w:rPr>
        <w:t xml:space="preserve"> </w:t>
      </w:r>
      <w:proofErr w:type="spellStart"/>
      <w:r w:rsidRPr="00E278F6">
        <w:rPr>
          <w:lang w:val="en-US"/>
        </w:rPr>
        <w:t>DynamiTe</w:t>
      </w:r>
      <w:proofErr w:type="spellEnd"/>
    </w:p>
    <w:p w14:paraId="17FAE35A" w14:textId="77777777" w:rsidR="00E278F6" w:rsidRPr="00E278F6" w:rsidRDefault="00E278F6" w:rsidP="00E278F6">
      <w:pPr>
        <w:spacing w:after="0" w:line="240" w:lineRule="auto"/>
        <w:rPr>
          <w:lang w:val="en-US"/>
        </w:rPr>
      </w:pPr>
      <w:r w:rsidRPr="00E278F6">
        <w:rPr>
          <w:lang w:val="en-US"/>
        </w:rPr>
        <w:t>•</w:t>
      </w:r>
      <w:r w:rsidRPr="00E278F6">
        <w:rPr>
          <w:lang w:val="en-US"/>
        </w:rPr>
        <w:tab/>
        <w:t>Beth Coleman, University of Waterloo, Director of City as Platform</w:t>
      </w:r>
    </w:p>
    <w:p w14:paraId="0EF0BACE" w14:textId="77777777" w:rsidR="00E278F6" w:rsidRPr="00E278F6" w:rsidRDefault="00E278F6" w:rsidP="00E278F6">
      <w:pPr>
        <w:spacing w:after="0" w:line="240" w:lineRule="auto"/>
        <w:rPr>
          <w:lang w:val="en-US"/>
        </w:rPr>
      </w:pPr>
      <w:r w:rsidRPr="00E278F6">
        <w:rPr>
          <w:lang w:val="en-US"/>
        </w:rPr>
        <w:t>•</w:t>
      </w:r>
      <w:r w:rsidRPr="00E278F6">
        <w:rPr>
          <w:lang w:val="en-US"/>
        </w:rPr>
        <w:tab/>
        <w:t>Arthur Riel, The World Bank, Washington, U.S.A.</w:t>
      </w:r>
    </w:p>
    <w:p w14:paraId="443B32C6" w14:textId="77777777" w:rsidR="00E278F6" w:rsidRPr="00E278F6" w:rsidRDefault="00E278F6" w:rsidP="00E278F6">
      <w:pPr>
        <w:spacing w:after="0" w:line="240" w:lineRule="auto"/>
        <w:rPr>
          <w:lang w:val="en-US"/>
        </w:rPr>
      </w:pPr>
      <w:r w:rsidRPr="00E278F6">
        <w:rPr>
          <w:lang w:val="en-US"/>
        </w:rPr>
        <w:t>•</w:t>
      </w:r>
      <w:r w:rsidRPr="00E278F6">
        <w:rPr>
          <w:lang w:val="en-US"/>
        </w:rPr>
        <w:tab/>
        <w:t>Cristina Maria Bueti, International Telecommunication Union (ITU)</w:t>
      </w:r>
    </w:p>
    <w:p w14:paraId="2E17A9C7" w14:textId="77777777" w:rsidR="00E278F6" w:rsidRPr="00E278F6" w:rsidRDefault="00E278F6" w:rsidP="00E278F6">
      <w:pPr>
        <w:spacing w:after="0" w:line="240" w:lineRule="auto"/>
        <w:rPr>
          <w:lang w:val="en-US"/>
        </w:rPr>
      </w:pPr>
      <w:r w:rsidRPr="00E278F6">
        <w:rPr>
          <w:lang w:val="en-US"/>
        </w:rPr>
        <w:t>•</w:t>
      </w:r>
      <w:r w:rsidRPr="00E278F6">
        <w:rPr>
          <w:lang w:val="en-US"/>
        </w:rPr>
        <w:tab/>
        <w:t>Christopher G. Reddick, The University of Texas at San Antonio, U.S.A.</w:t>
      </w:r>
    </w:p>
    <w:p w14:paraId="5CD8F495" w14:textId="77777777" w:rsidR="00E278F6" w:rsidRPr="00E278F6" w:rsidRDefault="00E278F6" w:rsidP="00E278F6">
      <w:pPr>
        <w:spacing w:after="0" w:line="240" w:lineRule="auto"/>
        <w:rPr>
          <w:lang w:val="en-US"/>
        </w:rPr>
      </w:pPr>
      <w:r w:rsidRPr="00E278F6">
        <w:rPr>
          <w:lang w:val="en-US"/>
        </w:rPr>
        <w:t>•</w:t>
      </w:r>
      <w:r w:rsidRPr="00E278F6">
        <w:rPr>
          <w:lang w:val="en-US"/>
        </w:rPr>
        <w:tab/>
        <w:t xml:space="preserve">Markus </w:t>
      </w:r>
      <w:proofErr w:type="spellStart"/>
      <w:r w:rsidRPr="00E278F6">
        <w:rPr>
          <w:lang w:val="en-US"/>
        </w:rPr>
        <w:t>Rittenbruch</w:t>
      </w:r>
      <w:proofErr w:type="spellEnd"/>
      <w:r w:rsidRPr="00E278F6">
        <w:rPr>
          <w:lang w:val="en-US"/>
        </w:rPr>
        <w:t>, Queensland University of Technology, Australia</w:t>
      </w:r>
    </w:p>
    <w:p w14:paraId="0A2BE84D" w14:textId="77777777" w:rsidR="00E278F6" w:rsidRPr="00E278F6" w:rsidRDefault="00E278F6" w:rsidP="00E278F6">
      <w:pPr>
        <w:spacing w:after="0" w:line="240" w:lineRule="auto"/>
        <w:rPr>
          <w:lang w:val="en-US"/>
        </w:rPr>
      </w:pPr>
      <w:r w:rsidRPr="00E278F6">
        <w:rPr>
          <w:lang w:val="en-US"/>
        </w:rPr>
        <w:t>•</w:t>
      </w:r>
      <w:r w:rsidRPr="00E278F6">
        <w:rPr>
          <w:lang w:val="en-US"/>
        </w:rPr>
        <w:tab/>
        <w:t>Flora Salim, RMIT University, Melbourne, Australia</w:t>
      </w:r>
    </w:p>
    <w:p w14:paraId="517B823A" w14:textId="77777777" w:rsidR="00E278F6" w:rsidRPr="00E278F6" w:rsidRDefault="00E278F6" w:rsidP="00E278F6">
      <w:pPr>
        <w:spacing w:after="0" w:line="240" w:lineRule="auto"/>
        <w:rPr>
          <w:lang w:val="en-US"/>
        </w:rPr>
      </w:pPr>
      <w:r w:rsidRPr="00E278F6">
        <w:rPr>
          <w:lang w:val="en-US"/>
        </w:rPr>
        <w:t>•</w:t>
      </w:r>
      <w:r w:rsidRPr="00E278F6">
        <w:rPr>
          <w:lang w:val="en-US"/>
        </w:rPr>
        <w:tab/>
        <w:t>Stephen Cohen, Microsoft, USA</w:t>
      </w:r>
    </w:p>
    <w:p w14:paraId="0A3FC404" w14:textId="77777777" w:rsidR="00E278F6" w:rsidRPr="00E278F6" w:rsidRDefault="00E278F6" w:rsidP="00E278F6">
      <w:pPr>
        <w:spacing w:after="0" w:line="240" w:lineRule="auto"/>
        <w:rPr>
          <w:lang w:val="en-US"/>
        </w:rPr>
      </w:pPr>
      <w:r w:rsidRPr="00E278F6">
        <w:rPr>
          <w:lang w:val="en-US"/>
        </w:rPr>
        <w:t>•</w:t>
      </w:r>
      <w:r w:rsidRPr="00E278F6">
        <w:rPr>
          <w:lang w:val="en-US"/>
        </w:rPr>
        <w:tab/>
        <w:t>Soon Ae Chun, City University New York (CUNY)</w:t>
      </w:r>
    </w:p>
    <w:p w14:paraId="4B4F71DE" w14:textId="77777777" w:rsidR="00E278F6" w:rsidRPr="00E278F6" w:rsidRDefault="00E278F6" w:rsidP="00E278F6">
      <w:pPr>
        <w:spacing w:after="0" w:line="240" w:lineRule="auto"/>
        <w:rPr>
          <w:lang w:val="en-US"/>
        </w:rPr>
      </w:pPr>
      <w:r w:rsidRPr="00E278F6">
        <w:rPr>
          <w:lang w:val="en-US"/>
        </w:rPr>
        <w:t>•</w:t>
      </w:r>
      <w:r w:rsidRPr="00E278F6">
        <w:rPr>
          <w:lang w:val="en-US"/>
        </w:rPr>
        <w:tab/>
      </w:r>
      <w:proofErr w:type="spellStart"/>
      <w:r w:rsidRPr="00E278F6">
        <w:rPr>
          <w:lang w:val="en-US"/>
        </w:rPr>
        <w:t>Amel</w:t>
      </w:r>
      <w:proofErr w:type="spellEnd"/>
      <w:r w:rsidRPr="00E278F6">
        <w:rPr>
          <w:lang w:val="en-US"/>
        </w:rPr>
        <w:t xml:space="preserve"> </w:t>
      </w:r>
      <w:proofErr w:type="spellStart"/>
      <w:r w:rsidRPr="00E278F6">
        <w:rPr>
          <w:lang w:val="en-US"/>
        </w:rPr>
        <w:t>Attour</w:t>
      </w:r>
      <w:proofErr w:type="spellEnd"/>
      <w:r w:rsidRPr="00E278F6">
        <w:rPr>
          <w:lang w:val="en-US"/>
        </w:rPr>
        <w:t xml:space="preserve">, </w:t>
      </w:r>
      <w:proofErr w:type="spellStart"/>
      <w:r w:rsidRPr="00E278F6">
        <w:rPr>
          <w:lang w:val="en-US"/>
        </w:rPr>
        <w:t>Universite</w:t>
      </w:r>
      <w:proofErr w:type="spellEnd"/>
      <w:r w:rsidRPr="00E278F6">
        <w:rPr>
          <w:lang w:val="en-US"/>
        </w:rPr>
        <w:t xml:space="preserve"> Cote d’Azur, CNRS, GREDEG, Nice</w:t>
      </w:r>
    </w:p>
    <w:p w14:paraId="41D03621" w14:textId="77777777" w:rsidR="00E278F6" w:rsidRPr="00E278F6" w:rsidRDefault="00E278F6" w:rsidP="00E278F6">
      <w:pPr>
        <w:spacing w:after="0" w:line="240" w:lineRule="auto"/>
        <w:rPr>
          <w:lang w:val="en-US"/>
        </w:rPr>
      </w:pPr>
      <w:r w:rsidRPr="00E278F6">
        <w:rPr>
          <w:lang w:val="en-US"/>
        </w:rPr>
        <w:t>•</w:t>
      </w:r>
      <w:r w:rsidRPr="00E278F6">
        <w:rPr>
          <w:lang w:val="en-US"/>
        </w:rPr>
        <w:tab/>
        <w:t>Alois Paulin, HVF Ludwigsburg, Germany</w:t>
      </w:r>
    </w:p>
    <w:p w14:paraId="3A0FDCB1" w14:textId="6BB959B7" w:rsidR="00A044DF" w:rsidRPr="00E278F6" w:rsidRDefault="00E278F6" w:rsidP="00E278F6">
      <w:pPr>
        <w:spacing w:after="0" w:line="240" w:lineRule="auto"/>
        <w:rPr>
          <w:lang w:val="en-US"/>
        </w:rPr>
      </w:pPr>
      <w:r w:rsidRPr="00E278F6">
        <w:rPr>
          <w:lang w:val="en-US"/>
        </w:rPr>
        <w:lastRenderedPageBreak/>
        <w:t>•</w:t>
      </w:r>
      <w:r w:rsidRPr="00E278F6">
        <w:rPr>
          <w:lang w:val="en-US"/>
        </w:rPr>
        <w:tab/>
        <w:t>Zohreh Pourzolfaghar, Maynooth University, Ireland</w:t>
      </w:r>
    </w:p>
    <w:sectPr w:rsidR="00A044DF" w:rsidRPr="00E278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AB4"/>
    <w:multiLevelType w:val="hybridMultilevel"/>
    <w:tmpl w:val="561E3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B202C9"/>
    <w:multiLevelType w:val="hybridMultilevel"/>
    <w:tmpl w:val="D6CAB0BC"/>
    <w:lvl w:ilvl="0" w:tplc="AA34111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DC1256"/>
    <w:multiLevelType w:val="hybridMultilevel"/>
    <w:tmpl w:val="1C2E61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6CB3D1E"/>
    <w:multiLevelType w:val="hybridMultilevel"/>
    <w:tmpl w:val="EEF01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DE"/>
    <w:rsid w:val="00404BD5"/>
    <w:rsid w:val="00923EDE"/>
    <w:rsid w:val="00A044DF"/>
    <w:rsid w:val="00E278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8F41D"/>
  <w15:chartTrackingRefBased/>
  <w15:docId w15:val="{1CDD871D-A844-4F4B-9D46-B21118AB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78F6"/>
    <w:pPr>
      <w:ind w:left="720"/>
      <w:contextualSpacing/>
    </w:pPr>
  </w:style>
  <w:style w:type="character" w:styleId="-">
    <w:name w:val="Hyperlink"/>
    <w:basedOn w:val="a0"/>
    <w:uiPriority w:val="99"/>
    <w:unhideWhenUsed/>
    <w:rsid w:val="00E278F6"/>
    <w:rPr>
      <w:color w:val="0563C1" w:themeColor="hyperlink"/>
      <w:u w:val="single"/>
    </w:rPr>
  </w:style>
  <w:style w:type="character" w:styleId="a4">
    <w:name w:val="Unresolved Mention"/>
    <w:basedOn w:val="a0"/>
    <w:uiPriority w:val="99"/>
    <w:semiHidden/>
    <w:unhideWhenUsed/>
    <w:rsid w:val="00E2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022.thewebconf.org/" TargetMode="External"/><Relationship Id="rId3" Type="http://schemas.openxmlformats.org/officeDocument/2006/relationships/settings" Target="settings.xml"/><Relationship Id="rId7" Type="http://schemas.openxmlformats.org/officeDocument/2006/relationships/hyperlink" Target="http://www.acm.org/publications/proceedings-templ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ychair.org/conferences/?conf=webandthecity2022" TargetMode="External"/><Relationship Id="rId11" Type="http://schemas.openxmlformats.org/officeDocument/2006/relationships/fontTable" Target="fontTable.xml"/><Relationship Id="rId5" Type="http://schemas.openxmlformats.org/officeDocument/2006/relationships/hyperlink" Target="http://webandthecity.home.blog/" TargetMode="External"/><Relationship Id="rId10" Type="http://schemas.openxmlformats.org/officeDocument/2006/relationships/hyperlink" Target="mailto:lanthopo@uth.gr" TargetMode="External"/><Relationship Id="rId4" Type="http://schemas.openxmlformats.org/officeDocument/2006/relationships/webSettings" Target="webSettings.xml"/><Relationship Id="rId9" Type="http://schemas.openxmlformats.org/officeDocument/2006/relationships/hyperlink" Target="https://easychair.org/conferences/?conf=webandthecity20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1716</Words>
  <Characters>9272</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ANTHOPOULOS LEONIDAS</dc:creator>
  <cp:keywords/>
  <dc:description/>
  <cp:lastModifiedBy>ANTHOPOULOS LEONIDAS</cp:lastModifiedBy>
  <cp:revision>3</cp:revision>
  <dcterms:created xsi:type="dcterms:W3CDTF">2021-12-13T08:02:00Z</dcterms:created>
  <dcterms:modified xsi:type="dcterms:W3CDTF">2021-12-13T08:05:00Z</dcterms:modified>
</cp:coreProperties>
</file>