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2A6" w:rsidP="00F102A6" w:rsidRDefault="00F102A6" w14:paraId="7EE22A46" w14:textId="77777777">
      <w:pPr>
        <w:pStyle w:val="PlainText"/>
      </w:pPr>
      <w:r>
        <w:t>Dear Colleagues,</w:t>
      </w:r>
    </w:p>
    <w:p w:rsidR="00F102A6" w:rsidP="00F102A6" w:rsidRDefault="00F102A6" w14:paraId="457CB777" w14:textId="77777777">
      <w:pPr>
        <w:pStyle w:val="PlainText"/>
      </w:pPr>
    </w:p>
    <w:p w:rsidR="00F102A6" w:rsidP="00F102A6" w:rsidRDefault="00DC615E" w14:paraId="2BB4DFD1" w14:textId="4D44513F">
      <w:pPr>
        <w:pStyle w:val="PlainText"/>
      </w:pPr>
      <w:r>
        <w:t xml:space="preserve">Re:  </w:t>
      </w:r>
      <w:r w:rsidR="004738A3">
        <w:t>CALL FOR PAPERS</w:t>
      </w:r>
      <w:r w:rsidR="004738A3">
        <w:t xml:space="preserve"> - </w:t>
      </w:r>
      <w:r w:rsidR="00F102A6">
        <w:t>AMCIS 202</w:t>
      </w:r>
      <w:r>
        <w:t>2</w:t>
      </w:r>
      <w:r w:rsidR="00F102A6">
        <w:t xml:space="preserve"> Agile Project Management </w:t>
      </w:r>
      <w:proofErr w:type="spellStart"/>
      <w:r w:rsidR="00F102A6">
        <w:t>Minitrack</w:t>
      </w:r>
      <w:proofErr w:type="spellEnd"/>
      <w:r w:rsidR="00F102A6">
        <w:t xml:space="preserve"> (IT Project Management Track</w:t>
      </w:r>
      <w:r w:rsidR="004738A3">
        <w:t>)</w:t>
      </w:r>
    </w:p>
    <w:p w:rsidR="00DC615E" w:rsidP="00F102A6" w:rsidRDefault="00DC615E" w14:paraId="37B487D9" w14:textId="77777777">
      <w:pPr>
        <w:pStyle w:val="PlainText"/>
      </w:pPr>
    </w:p>
    <w:p w:rsidR="00F102A6" w:rsidP="00F102A6" w:rsidRDefault="00F102A6" w14:paraId="2E2A46BB" w14:textId="22AE2579">
      <w:pPr>
        <w:pStyle w:val="PlainText"/>
      </w:pPr>
      <w:r>
        <w:t xml:space="preserve">We are seeking high quality research papers for this </w:t>
      </w:r>
      <w:proofErr w:type="spellStart"/>
      <w:r>
        <w:t>minitrack</w:t>
      </w:r>
      <w:proofErr w:type="spellEnd"/>
      <w:r>
        <w:t xml:space="preserve"> that investigate various aspects of Agile Project Management, sponsored by the </w:t>
      </w:r>
      <w:r w:rsidR="00DC615E">
        <w:t xml:space="preserve">AIS </w:t>
      </w:r>
      <w:r>
        <w:t>S</w:t>
      </w:r>
      <w:r w:rsidR="00DC615E">
        <w:t>pecial Interest Group for IT Project Management (</w:t>
      </w:r>
      <w:proofErr w:type="spellStart"/>
      <w:r w:rsidR="00DC615E">
        <w:t>SIGITProjMgmt</w:t>
      </w:r>
      <w:proofErr w:type="spellEnd"/>
      <w:r w:rsidR="00DC615E">
        <w:t>)</w:t>
      </w:r>
    </w:p>
    <w:p w:rsidR="00F102A6" w:rsidP="00F102A6" w:rsidRDefault="00F102A6" w14:paraId="26E83772" w14:textId="0DE064EF">
      <w:pPr>
        <w:pStyle w:val="PlainText"/>
      </w:pPr>
    </w:p>
    <w:p w:rsidR="004738A3" w:rsidP="00F102A6" w:rsidRDefault="004738A3" w14:paraId="64F93EFE" w14:textId="77777777">
      <w:pPr>
        <w:pStyle w:val="PlainText"/>
      </w:pPr>
      <w:r>
        <w:t>***</w:t>
      </w:r>
      <w:r w:rsidR="00DC615E">
        <w:t>CALL FOR PAPERS</w:t>
      </w:r>
      <w:r>
        <w:t>***</w:t>
      </w:r>
    </w:p>
    <w:p w:rsidR="00DC615E" w:rsidP="00F102A6" w:rsidRDefault="00DC615E" w14:paraId="748CCD5C" w14:textId="48F2700A">
      <w:pPr>
        <w:pStyle w:val="PlainText"/>
      </w:pPr>
      <w:r>
        <w:t xml:space="preserve">Agile Project Management </w:t>
      </w:r>
      <w:proofErr w:type="spellStart"/>
      <w:r>
        <w:t>Minitrack</w:t>
      </w:r>
      <w:proofErr w:type="spellEnd"/>
      <w:r>
        <w:t xml:space="preserve"> </w:t>
      </w:r>
      <w:r w:rsidR="004738A3">
        <w:t xml:space="preserve"> </w:t>
      </w:r>
      <w:r>
        <w:t>(IT Project Management Track)</w:t>
      </w:r>
    </w:p>
    <w:p w:rsidR="00F102A6" w:rsidP="00F102A6" w:rsidRDefault="00F102A6" w14:paraId="35A3DD24" w14:textId="17C0FA57">
      <w:pPr>
        <w:pStyle w:val="PlainText"/>
      </w:pPr>
      <w:r>
        <w:t xml:space="preserve">*Papers are due </w:t>
      </w:r>
      <w:r w:rsidR="00DC615E">
        <w:t xml:space="preserve">by </w:t>
      </w:r>
      <w:r w:rsidR="0041197E">
        <w:rPr>
          <w:highlight w:val="yellow"/>
        </w:rPr>
        <w:t>March 1, 2022</w:t>
      </w:r>
      <w:r w:rsidRPr="004C3B21">
        <w:rPr>
          <w:highlight w:val="yellow"/>
        </w:rPr>
        <w:t xml:space="preserve"> by </w:t>
      </w:r>
      <w:r w:rsidRPr="004C3B21" w:rsidR="00590774">
        <w:rPr>
          <w:highlight w:val="yellow"/>
        </w:rPr>
        <w:t>11:59</w:t>
      </w:r>
      <w:r w:rsidRPr="004C3B21">
        <w:rPr>
          <w:highlight w:val="yellow"/>
        </w:rPr>
        <w:t xml:space="preserve"> pm</w:t>
      </w:r>
      <w:r>
        <w:t xml:space="preserve"> EST*</w:t>
      </w:r>
    </w:p>
    <w:p w:rsidR="00F102A6" w:rsidP="00F102A6" w:rsidRDefault="00F102A6" w14:paraId="6A6787EA" w14:textId="77777777">
      <w:pPr>
        <w:pStyle w:val="PlainText"/>
      </w:pPr>
    </w:p>
    <w:p w:rsidR="00F102A6" w:rsidP="004738A3" w:rsidRDefault="00F102A6" w14:paraId="20D6140C" w14:textId="615092C0">
      <w:pPr>
        <w:pStyle w:val="PlainText"/>
        <w:jc w:val="both"/>
      </w:pPr>
      <w:r>
        <w:t>Agile methodologies are a large part of IT project management. They strive to reduce the cost of change throughout the software development process and rely heavily on teams and teamwork. Therefore, a better understanding of the factors that help teams using agile methodologies drive project success is needed. Further difficulties for organizations relate to sustaining the use of agile methodologies in the long-term and the management of a potentially diverse range of agile projects at the portfolio level. These and related items will be explored in this mini</w:t>
      </w:r>
      <w:r w:rsidR="004738A3">
        <w:t>-</w:t>
      </w:r>
      <w:r>
        <w:t>track.</w:t>
      </w:r>
      <w:r w:rsidR="00590774">
        <w:t xml:space="preserve"> </w:t>
      </w:r>
      <w:r>
        <w:t>Agile methodologies are a large part of IT project management.</w:t>
      </w:r>
    </w:p>
    <w:p w:rsidR="00F102A6" w:rsidP="004738A3" w:rsidRDefault="00F102A6" w14:paraId="4FCBC363" w14:textId="77777777">
      <w:pPr>
        <w:pStyle w:val="PlainText"/>
        <w:jc w:val="both"/>
      </w:pPr>
    </w:p>
    <w:p w:rsidR="00F102A6" w:rsidP="004738A3" w:rsidRDefault="00F102A6" w14:paraId="57137B30" w14:textId="77777777">
      <w:pPr>
        <w:pStyle w:val="PlainText"/>
        <w:jc w:val="both"/>
      </w:pPr>
      <w:r>
        <w:t>Possible topics include, but are not limited to:</w:t>
      </w:r>
    </w:p>
    <w:p w:rsidR="00F102A6" w:rsidP="004738A3" w:rsidRDefault="00F102A6" w14:paraId="2169D28E" w14:textId="77777777">
      <w:pPr>
        <w:pStyle w:val="PlainText"/>
        <w:jc w:val="both"/>
      </w:pPr>
    </w:p>
    <w:p w:rsidR="00F102A6" w:rsidP="004738A3" w:rsidRDefault="00F102A6" w14:paraId="73BF5D8F" w14:textId="77777777">
      <w:pPr>
        <w:pStyle w:val="PlainText"/>
        <w:jc w:val="both"/>
      </w:pPr>
      <w:r>
        <w:t xml:space="preserve">   - Agile and adaptive IT project management versus traditional management</w:t>
      </w:r>
    </w:p>
    <w:p w:rsidR="00F102A6" w:rsidP="004738A3" w:rsidRDefault="00F102A6" w14:paraId="0F753E33" w14:textId="77777777">
      <w:pPr>
        <w:pStyle w:val="PlainText"/>
        <w:jc w:val="both"/>
      </w:pPr>
      <w:r>
        <w:t xml:space="preserve">   - Agile project portfolio management</w:t>
      </w:r>
    </w:p>
    <w:p w:rsidR="00F102A6" w:rsidP="004738A3" w:rsidRDefault="00F102A6" w14:paraId="1FDFD8C3" w14:textId="77777777">
      <w:pPr>
        <w:pStyle w:val="PlainText"/>
        <w:jc w:val="both"/>
      </w:pPr>
      <w:r>
        <w:t xml:space="preserve">   - Best practices in agile project management</w:t>
      </w:r>
    </w:p>
    <w:p w:rsidR="00F102A6" w:rsidP="004738A3" w:rsidRDefault="00F102A6" w14:paraId="698B6716" w14:textId="77777777">
      <w:pPr>
        <w:pStyle w:val="PlainText"/>
        <w:jc w:val="both"/>
      </w:pPr>
      <w:r>
        <w:t xml:space="preserve">   - Challenges implementing and sustaining agile methodologies</w:t>
      </w:r>
    </w:p>
    <w:p w:rsidR="00F102A6" w:rsidP="004738A3" w:rsidRDefault="00F102A6" w14:paraId="23FEA451" w14:textId="77777777">
      <w:pPr>
        <w:pStyle w:val="PlainText"/>
        <w:jc w:val="both"/>
      </w:pPr>
      <w:r>
        <w:t xml:space="preserve">   - Communication and interaction on agile teams</w:t>
      </w:r>
    </w:p>
    <w:p w:rsidR="00F102A6" w:rsidP="004738A3" w:rsidRDefault="00F102A6" w14:paraId="7AF26B6C" w14:textId="77777777">
      <w:pPr>
        <w:pStyle w:val="PlainText"/>
        <w:jc w:val="both"/>
      </w:pPr>
      <w:r>
        <w:t xml:space="preserve">   - Controls used in agile teams</w:t>
      </w:r>
    </w:p>
    <w:p w:rsidR="00F102A6" w:rsidP="004738A3" w:rsidRDefault="00F102A6" w14:paraId="411010AF" w14:textId="77777777">
      <w:pPr>
        <w:pStyle w:val="PlainText"/>
        <w:jc w:val="both"/>
      </w:pPr>
      <w:r>
        <w:t xml:space="preserve">   - Decision-making and governance in agile teams</w:t>
      </w:r>
    </w:p>
    <w:p w:rsidR="00F102A6" w:rsidP="004738A3" w:rsidRDefault="00F102A6" w14:paraId="205CEC8F" w14:textId="77777777">
      <w:pPr>
        <w:pStyle w:val="PlainText"/>
        <w:jc w:val="both"/>
      </w:pPr>
      <w:r>
        <w:t xml:space="preserve">   - Evaluation and reward systems used by agile teams</w:t>
      </w:r>
    </w:p>
    <w:p w:rsidR="00F102A6" w:rsidP="004738A3" w:rsidRDefault="00F102A6" w14:paraId="27EBDB67" w14:textId="77777777">
      <w:pPr>
        <w:pStyle w:val="PlainText"/>
        <w:jc w:val="both"/>
      </w:pPr>
      <w:r>
        <w:t xml:space="preserve">   - Managing co-located, virtual and/or distributed agile teams</w:t>
      </w:r>
    </w:p>
    <w:p w:rsidR="00F102A6" w:rsidP="004738A3" w:rsidRDefault="00F102A6" w14:paraId="1E4CD3C4" w14:textId="77777777">
      <w:pPr>
        <w:pStyle w:val="PlainText"/>
        <w:jc w:val="both"/>
      </w:pPr>
      <w:r>
        <w:t xml:space="preserve">   - Trends in agile project management</w:t>
      </w:r>
    </w:p>
    <w:p w:rsidR="00F102A6" w:rsidP="004738A3" w:rsidRDefault="00F102A6" w14:paraId="0464B569" w14:textId="77777777">
      <w:pPr>
        <w:pStyle w:val="PlainText"/>
        <w:jc w:val="both"/>
      </w:pPr>
    </w:p>
    <w:p w:rsidR="00F102A6" w:rsidP="004738A3" w:rsidRDefault="00F102A6" w14:paraId="072438BA" w14:textId="77777777">
      <w:pPr>
        <w:pStyle w:val="PlainText"/>
        <w:jc w:val="both"/>
      </w:pPr>
      <w:r>
        <w:t>Agile methodologies strive to reduce the cost of change throughout the software development process and improve development quality and timeliness. Though success stories with the adoption of agile methodologies exist, managers struggle with maintaining agile methodologies in the long-term.</w:t>
      </w:r>
    </w:p>
    <w:p w:rsidR="00F102A6" w:rsidP="004738A3" w:rsidRDefault="00F102A6" w14:paraId="13A0F072" w14:textId="77777777">
      <w:pPr>
        <w:pStyle w:val="PlainText"/>
        <w:jc w:val="both"/>
      </w:pPr>
    </w:p>
    <w:p w:rsidR="00F102A6" w:rsidP="004738A3" w:rsidRDefault="00F102A6" w14:paraId="2034F3B9" w14:textId="77777777">
      <w:pPr>
        <w:pStyle w:val="PlainText"/>
        <w:jc w:val="both"/>
      </w:pPr>
      <w:r>
        <w:t>Agile methodologies rely heavily on teams and teamwork. Therefore, management must develop a better understanding of factors that agile teams drive project success. These may include selecting appropriate team personnel; developing effective team communication processes; creating an open work environment; ensuring correct decisions are made; implementing appropriate controls; encouraging continuous customer communication; and establishing evaluation and reward systems for individual and team performance.</w:t>
      </w:r>
    </w:p>
    <w:p w:rsidR="00F102A6" w:rsidP="004738A3" w:rsidRDefault="00F102A6" w14:paraId="2A76BD6D" w14:textId="77777777">
      <w:pPr>
        <w:pStyle w:val="PlainText"/>
        <w:jc w:val="both"/>
      </w:pPr>
    </w:p>
    <w:p w:rsidR="00F102A6" w:rsidP="004738A3" w:rsidRDefault="00F102A6" w14:paraId="284DC16F" w14:textId="77777777">
      <w:pPr>
        <w:pStyle w:val="PlainText"/>
        <w:jc w:val="both"/>
      </w:pPr>
      <w:r>
        <w:t xml:space="preserve">A further difficulty is managing a potentially diverse range of agile projects at the portfolio level. Agile project portfolio management provides opportunities that a traditional project portfolio would not allow, </w:t>
      </w:r>
      <w:r>
        <w:lastRenderedPageBreak/>
        <w:t>such as more transparent metrics, frequent management review meetings, and a quicker readjustment of project priorities and resources.</w:t>
      </w:r>
    </w:p>
    <w:p w:rsidR="00F102A6" w:rsidP="004738A3" w:rsidRDefault="00F102A6" w14:paraId="4A029A10" w14:textId="77777777">
      <w:pPr>
        <w:pStyle w:val="PlainText"/>
        <w:jc w:val="both"/>
      </w:pPr>
    </w:p>
    <w:p w:rsidR="00F102A6" w:rsidP="004738A3" w:rsidRDefault="00F102A6" w14:paraId="60DD3060" w14:textId="77777777">
      <w:pPr>
        <w:pStyle w:val="PlainText"/>
        <w:jc w:val="both"/>
      </w:pPr>
    </w:p>
    <w:p w:rsidR="00F102A6" w:rsidP="004738A3" w:rsidRDefault="00F102A6" w14:paraId="2095C78A" w14:textId="16EE9C06">
      <w:pPr>
        <w:pStyle w:val="PlainText"/>
        <w:jc w:val="both"/>
      </w:pPr>
      <w:r>
        <w:t>*I</w:t>
      </w:r>
      <w:r w:rsidR="004C3B21">
        <w:t>MPORTANT DATES</w:t>
      </w:r>
      <w:r>
        <w:t>*</w:t>
      </w:r>
    </w:p>
    <w:p w:rsidR="00F102A6" w:rsidP="004738A3" w:rsidRDefault="00F102A6" w14:paraId="2D14CBDB" w14:textId="77777777">
      <w:pPr>
        <w:pStyle w:val="PlainText"/>
        <w:jc w:val="both"/>
      </w:pPr>
      <w:r>
        <w:t>Full paper submissions (&lt;5000 words, excluding references, tables, and</w:t>
      </w:r>
    </w:p>
    <w:p w:rsidR="00F102A6" w:rsidP="004738A3" w:rsidRDefault="00F102A6" w14:paraId="11DD586B" w14:textId="77777777">
      <w:pPr>
        <w:pStyle w:val="PlainText"/>
        <w:jc w:val="both"/>
      </w:pPr>
      <w:r>
        <w:t>figures) and ERF papers (&lt;3500  words, excluding references, tables, and</w:t>
      </w:r>
    </w:p>
    <w:p w:rsidR="00F102A6" w:rsidP="004738A3" w:rsidRDefault="00F102A6" w14:paraId="7395BBC3" w14:textId="77777777">
      <w:pPr>
        <w:pStyle w:val="PlainText"/>
        <w:jc w:val="both"/>
      </w:pPr>
      <w:r>
        <w:t>figures) must be made electronically through Manuscript Central. Papers will be peer reviewed using a double-blind system.</w:t>
      </w:r>
    </w:p>
    <w:p w:rsidR="00F102A6" w:rsidP="004738A3" w:rsidRDefault="00F102A6" w14:paraId="52511F33" w14:textId="77777777">
      <w:pPr>
        <w:pStyle w:val="PlainText"/>
        <w:jc w:val="both"/>
      </w:pPr>
    </w:p>
    <w:p w:rsidR="00CF6D8A" w:rsidP="004738A3" w:rsidRDefault="00F102A6" w14:paraId="1F30D90A" w14:textId="34100E39">
      <w:pPr>
        <w:pStyle w:val="PlainText"/>
        <w:jc w:val="both"/>
      </w:pPr>
      <w:r w:rsidRPr="6EBEC768" w:rsidR="6EBEC768">
        <w:rPr>
          <w:highlight w:val="yellow"/>
        </w:rPr>
        <w:t>*January 15, 2022*</w:t>
      </w:r>
      <w:r w:rsidR="6EBEC768">
        <w:rPr/>
        <w:t xml:space="preserve"> </w:t>
      </w:r>
      <w:r>
        <w:tab/>
      </w:r>
      <w:r w:rsidR="6EBEC768">
        <w:rPr/>
        <w:t>System opens for Completed and ERF paper submissions</w:t>
      </w:r>
    </w:p>
    <w:p w:rsidR="00F102A6" w:rsidP="004738A3" w:rsidRDefault="0041197E" w14:paraId="24E02D49" w14:textId="0673C211">
      <w:pPr>
        <w:pStyle w:val="PlainText"/>
        <w:jc w:val="both"/>
      </w:pPr>
      <w:r w:rsidRPr="6EBEC768" w:rsidR="6EBEC768">
        <w:rPr>
          <w:highlight w:val="yellow"/>
        </w:rPr>
        <w:t>*March 1, 2022*</w:t>
      </w:r>
      <w:r w:rsidR="6EBEC768">
        <w:rPr/>
        <w:t xml:space="preserve">  </w:t>
      </w:r>
      <w:r>
        <w:tab/>
      </w:r>
      <w:r w:rsidR="6EBEC768">
        <w:rPr/>
        <w:t>System closes for Completed and ERF paper submissions  (EST)</w:t>
      </w:r>
    </w:p>
    <w:p w:rsidR="0041197E" w:rsidP="004738A3" w:rsidRDefault="0041197E" w14:paraId="6200B793" w14:textId="6DEC0A66">
      <w:pPr>
        <w:pStyle w:val="PlainText"/>
        <w:jc w:val="both"/>
      </w:pPr>
      <w:r w:rsidRPr="6EBEC768" w:rsidR="6EBEC768">
        <w:rPr>
          <w:highlight w:val="yellow"/>
        </w:rPr>
        <w:t>*April 12 2022*</w:t>
      </w:r>
      <w:r w:rsidR="6EBEC768">
        <w:rPr/>
        <w:t xml:space="preserve">  </w:t>
      </w:r>
      <w:r>
        <w:tab/>
      </w:r>
      <w:r w:rsidR="6EBEC768">
        <w:rPr/>
        <w:t>Track chair recommendations on Completed and ERF paper submissions</w:t>
      </w:r>
    </w:p>
    <w:p w:rsidR="00F102A6" w:rsidP="004738A3" w:rsidRDefault="0041197E" w14:paraId="7FBB7756" w14:textId="2B414995">
      <w:pPr>
        <w:pStyle w:val="PlainText"/>
        <w:jc w:val="both"/>
      </w:pPr>
      <w:r w:rsidRPr="6EBEC768" w:rsidR="6EBEC768">
        <w:rPr>
          <w:highlight w:val="yellow"/>
        </w:rPr>
        <w:t>*April 15, 2022*</w:t>
      </w:r>
      <w:r w:rsidR="6EBEC768">
        <w:rPr/>
        <w:t xml:space="preserve"> </w:t>
      </w:r>
      <w:r>
        <w:tab/>
      </w:r>
      <w:r>
        <w:tab/>
      </w:r>
      <w:r w:rsidR="6EBEC768">
        <w:rPr/>
        <w:t>Program Chair decisions are sent to authors</w:t>
      </w:r>
    </w:p>
    <w:p w:rsidR="00F102A6" w:rsidP="004738A3" w:rsidRDefault="00F102A6" w14:paraId="55DE1B99" w14:textId="77777777">
      <w:pPr>
        <w:pStyle w:val="PlainText"/>
        <w:jc w:val="both"/>
      </w:pPr>
    </w:p>
    <w:p w:rsidR="00F102A6" w:rsidP="004738A3" w:rsidRDefault="00F102A6" w14:paraId="44D59213" w14:textId="77777777">
      <w:pPr>
        <w:pStyle w:val="PlainText"/>
        <w:jc w:val="both"/>
      </w:pPr>
    </w:p>
    <w:p w:rsidRPr="004738A3" w:rsidR="00F102A6" w:rsidP="004738A3" w:rsidRDefault="00F102A6" w14:paraId="6C356603" w14:textId="7A93C2B1">
      <w:pPr>
        <w:pStyle w:val="PlainText"/>
        <w:jc w:val="both"/>
        <w:rPr>
          <w:highlight w:val="yellow"/>
        </w:rPr>
      </w:pPr>
      <w:r>
        <w:t xml:space="preserve">More information is available at </w:t>
      </w:r>
      <w:r w:rsidRPr="00DD2767">
        <w:rPr>
          <w:highlight w:val="yellow"/>
        </w:rPr>
        <w:t>AMCIS 202</w:t>
      </w:r>
      <w:r w:rsidRPr="00DD2767" w:rsidR="00DD2767">
        <w:rPr>
          <w:highlight w:val="yellow"/>
        </w:rPr>
        <w:t>2</w:t>
      </w:r>
      <w:r w:rsidRPr="00DD2767">
        <w:rPr>
          <w:highlight w:val="yellow"/>
        </w:rPr>
        <w:t xml:space="preserve"> &lt;</w:t>
      </w:r>
      <w:hyperlink w:history="1" r:id="rId5">
        <w:r w:rsidRPr="00865898" w:rsidR="00DD2767">
          <w:rPr>
            <w:rStyle w:val="Hyperlink"/>
            <w:highlight w:val="yellow"/>
          </w:rPr>
          <w:t>https://amcis2022.aisco</w:t>
        </w:r>
        <w:r w:rsidRPr="00865898" w:rsidR="00DD2767">
          <w:rPr>
            <w:rStyle w:val="Hyperlink"/>
            <w:highlight w:val="yellow"/>
          </w:rPr>
          <w:t>n</w:t>
        </w:r>
        <w:r w:rsidRPr="00865898" w:rsidR="00DD2767">
          <w:rPr>
            <w:rStyle w:val="Hyperlink"/>
            <w:highlight w:val="yellow"/>
          </w:rPr>
          <w:t>ferences.org/</w:t>
        </w:r>
      </w:hyperlink>
      <w:r w:rsidRPr="00DD2767">
        <w:rPr>
          <w:highlight w:val="yellow"/>
        </w:rPr>
        <w:t>&gt;</w:t>
      </w:r>
      <w:r>
        <w:t xml:space="preserve"> or by contacting the mini</w:t>
      </w:r>
      <w:r w:rsidR="004738A3">
        <w:t>-</w:t>
      </w:r>
      <w:r>
        <w:t>track</w:t>
      </w:r>
      <w:r w:rsidR="004738A3">
        <w:t xml:space="preserve"> </w:t>
      </w:r>
      <w:r>
        <w:t>chairs:</w:t>
      </w:r>
    </w:p>
    <w:p w:rsidR="004738A3" w:rsidP="00F102A6" w:rsidRDefault="004738A3" w14:paraId="5C894B0B" w14:textId="77777777">
      <w:pPr>
        <w:pStyle w:val="PlainText"/>
      </w:pPr>
    </w:p>
    <w:p w:rsidR="004738A3" w:rsidP="004738A3" w:rsidRDefault="004738A3" w14:paraId="5F81BFA5" w14:textId="77777777">
      <w:pPr>
        <w:pStyle w:val="PlainText"/>
        <w:numPr>
          <w:ilvl w:val="0"/>
          <w:numId w:val="3"/>
        </w:numPr>
      </w:pPr>
      <w:r>
        <w:t>Gerard De Leoz, PhD</w:t>
      </w:r>
    </w:p>
    <w:p w:rsidR="004738A3" w:rsidP="004738A3" w:rsidRDefault="004738A3" w14:paraId="13DE8F12" w14:textId="77777777">
      <w:pPr>
        <w:pStyle w:val="PlainText"/>
        <w:ind w:firstLine="720"/>
      </w:pPr>
      <w:r>
        <w:t>The University of Tampa</w:t>
      </w:r>
    </w:p>
    <w:p w:rsidR="004738A3" w:rsidP="004738A3" w:rsidRDefault="004738A3" w14:paraId="73523400" w14:textId="117A175A">
      <w:pPr>
        <w:pStyle w:val="PlainText"/>
        <w:ind w:left="720"/>
      </w:pPr>
      <w:r>
        <w:t>Sykes College of Business</w:t>
      </w:r>
    </w:p>
    <w:p w:rsidR="00F102A6" w:rsidP="004738A3" w:rsidRDefault="004738A3" w14:paraId="6FEC4B21" w14:textId="2017DDAE">
      <w:pPr>
        <w:pStyle w:val="PlainText"/>
        <w:ind w:left="720"/>
      </w:pPr>
      <w:hyperlink w:history="1" r:id="rId6">
        <w:r w:rsidRPr="00865898">
          <w:rPr>
            <w:rStyle w:val="Hyperlink"/>
          </w:rPr>
          <w:t>gdeleoz@ut.edu</w:t>
        </w:r>
      </w:hyperlink>
    </w:p>
    <w:p w:rsidR="004738A3" w:rsidP="00F102A6" w:rsidRDefault="004738A3" w14:paraId="06B2A31D" w14:textId="77777777">
      <w:pPr>
        <w:pStyle w:val="PlainText"/>
      </w:pPr>
    </w:p>
    <w:p w:rsidR="00F102A6" w:rsidP="00F102A6" w:rsidRDefault="00F102A6" w14:paraId="570B1CCF" w14:textId="77777777">
      <w:pPr>
        <w:pStyle w:val="PlainText"/>
      </w:pPr>
    </w:p>
    <w:p w:rsidR="00F102A6" w:rsidP="004738A3" w:rsidRDefault="004738A3" w14:paraId="605D19B9" w14:textId="57562DB5">
      <w:pPr>
        <w:pStyle w:val="PlainText"/>
        <w:numPr>
          <w:ilvl w:val="0"/>
          <w:numId w:val="3"/>
        </w:numPr>
      </w:pPr>
      <w:r>
        <w:t>Uchenna Peters, PhD</w:t>
      </w:r>
    </w:p>
    <w:p w:rsidR="004738A3" w:rsidP="004738A3" w:rsidRDefault="004738A3" w14:paraId="20246B79" w14:textId="280FBD4E">
      <w:pPr>
        <w:pStyle w:val="PlainText"/>
        <w:ind w:firstLine="720"/>
      </w:pPr>
      <w:r>
        <w:t>New Mexico State University</w:t>
      </w:r>
    </w:p>
    <w:p w:rsidR="004738A3" w:rsidP="004738A3" w:rsidRDefault="004738A3" w14:paraId="7EDE1B92" w14:textId="403B04A0">
      <w:pPr>
        <w:pStyle w:val="PlainText"/>
        <w:ind w:left="720"/>
      </w:pPr>
      <w:r>
        <w:t>College of Business</w:t>
      </w:r>
    </w:p>
    <w:p w:rsidR="00F102A6" w:rsidP="004738A3" w:rsidRDefault="004738A3" w14:paraId="25231C0F" w14:textId="6B177701">
      <w:pPr>
        <w:pStyle w:val="PlainText"/>
        <w:ind w:firstLine="720"/>
      </w:pPr>
      <w:hyperlink w:history="1" r:id="rId7">
        <w:r w:rsidRPr="00865898">
          <w:rPr>
            <w:rStyle w:val="Hyperlink"/>
          </w:rPr>
          <w:t>upeters@nmsu.edu</w:t>
        </w:r>
      </w:hyperlink>
    </w:p>
    <w:p w:rsidR="004738A3" w:rsidP="00F102A6" w:rsidRDefault="004738A3" w14:paraId="7332C030" w14:textId="77777777">
      <w:pPr>
        <w:pStyle w:val="PlainText"/>
      </w:pPr>
    </w:p>
    <w:p w:rsidR="00F102A6" w:rsidP="00F102A6" w:rsidRDefault="00F102A6" w14:paraId="4EF828D1" w14:textId="77777777">
      <w:pPr>
        <w:pStyle w:val="PlainText"/>
      </w:pPr>
    </w:p>
    <w:p w:rsidR="004738A3" w:rsidP="00F102A6" w:rsidRDefault="00F102A6" w14:paraId="688F1365" w14:textId="77777777">
      <w:pPr>
        <w:pStyle w:val="PlainText"/>
      </w:pPr>
      <w:r>
        <w:t>My kindest regards,</w:t>
      </w:r>
    </w:p>
    <w:p w:rsidR="00F102A6" w:rsidP="00F102A6" w:rsidRDefault="004738A3" w14:paraId="17C34EB2" w14:textId="6D3FFB89">
      <w:pPr>
        <w:pStyle w:val="PlainText"/>
      </w:pPr>
      <w:r>
        <w:t>Gerard</w:t>
      </w:r>
      <w:r w:rsidR="00F102A6">
        <w:t xml:space="preserve"> (on behalf of </w:t>
      </w:r>
      <w:r>
        <w:t>Gerard and Uchenna</w:t>
      </w:r>
      <w:r w:rsidR="00F102A6">
        <w:t>)</w:t>
      </w:r>
    </w:p>
    <w:p w:rsidR="00F102A6" w:rsidP="00F102A6" w:rsidRDefault="00F102A6" w14:paraId="6DF56834" w14:textId="7AAB7DBC">
      <w:pPr>
        <w:pStyle w:val="PlainText"/>
      </w:pPr>
    </w:p>
    <w:p w:rsidR="00F102A6" w:rsidP="00F102A6" w:rsidRDefault="00F102A6" w14:paraId="20039667" w14:textId="44AD9FB2">
      <w:pPr>
        <w:pStyle w:val="PlainText"/>
      </w:pPr>
    </w:p>
    <w:p w:rsidR="00F102A6" w:rsidP="00F102A6" w:rsidRDefault="00F102A6" w14:paraId="53D444EE" w14:textId="1165536D">
      <w:pPr>
        <w:pStyle w:val="PlainText"/>
      </w:pPr>
    </w:p>
    <w:p w:rsidR="00B1184F" w:rsidRDefault="00B1184F" w14:paraId="30E18EE9" w14:textId="77777777"/>
    <w:sectPr w:rsidR="00B118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1608"/>
    <w:multiLevelType w:val="hybridMultilevel"/>
    <w:tmpl w:val="FCC80914"/>
    <w:lvl w:ilvl="0" w:tplc="D1BEFBF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0B50122"/>
    <w:multiLevelType w:val="multilevel"/>
    <w:tmpl w:val="2EBA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D0F2B6F"/>
    <w:multiLevelType w:val="hybridMultilevel"/>
    <w:tmpl w:val="16CE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5F"/>
    <w:rsid w:val="002207A2"/>
    <w:rsid w:val="002E4C5F"/>
    <w:rsid w:val="0041197E"/>
    <w:rsid w:val="004738A3"/>
    <w:rsid w:val="004C3B21"/>
    <w:rsid w:val="00590774"/>
    <w:rsid w:val="00B1184F"/>
    <w:rsid w:val="00CF6D8A"/>
    <w:rsid w:val="00DC615E"/>
    <w:rsid w:val="00DD2767"/>
    <w:rsid w:val="00F102A6"/>
    <w:rsid w:val="6EBEC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D77D"/>
  <w15:chartTrackingRefBased/>
  <w15:docId w15:val="{EB4DD043-1D57-489F-93FC-7BDE6A146F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102A6"/>
    <w:rPr>
      <w:color w:val="0563C1" w:themeColor="hyperlink"/>
      <w:u w:val="single"/>
    </w:rPr>
  </w:style>
  <w:style w:type="paragraph" w:styleId="PlainText">
    <w:name w:val="Plain Text"/>
    <w:basedOn w:val="Normal"/>
    <w:link w:val="PlainTextChar"/>
    <w:uiPriority w:val="99"/>
    <w:semiHidden/>
    <w:unhideWhenUsed/>
    <w:rsid w:val="00F102A6"/>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F102A6"/>
    <w:rPr>
      <w:rFonts w:ascii="Calibri" w:hAnsi="Calibri"/>
      <w:szCs w:val="21"/>
    </w:rPr>
  </w:style>
  <w:style w:type="character" w:styleId="FollowedHyperlink">
    <w:name w:val="FollowedHyperlink"/>
    <w:basedOn w:val="DefaultParagraphFont"/>
    <w:uiPriority w:val="99"/>
    <w:semiHidden/>
    <w:unhideWhenUsed/>
    <w:rsid w:val="00F102A6"/>
    <w:rPr>
      <w:color w:val="954F72" w:themeColor="followedHyperlink"/>
      <w:u w:val="single"/>
    </w:rPr>
  </w:style>
  <w:style w:type="paragraph" w:styleId="NormalWeb">
    <w:name w:val="Normal (Web)"/>
    <w:basedOn w:val="Normal"/>
    <w:uiPriority w:val="99"/>
    <w:semiHidden/>
    <w:unhideWhenUsed/>
    <w:rsid w:val="00F102A6"/>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F102A6"/>
    <w:rPr>
      <w:i/>
      <w:iCs/>
    </w:rPr>
  </w:style>
  <w:style w:type="character" w:styleId="Strong">
    <w:name w:val="Strong"/>
    <w:basedOn w:val="DefaultParagraphFont"/>
    <w:uiPriority w:val="22"/>
    <w:qFormat/>
    <w:rsid w:val="00F102A6"/>
    <w:rPr>
      <w:b/>
      <w:bCs/>
    </w:rPr>
  </w:style>
  <w:style w:type="character" w:styleId="UnresolvedMention">
    <w:name w:val="Unresolved Mention"/>
    <w:basedOn w:val="DefaultParagraphFont"/>
    <w:uiPriority w:val="99"/>
    <w:semiHidden/>
    <w:unhideWhenUsed/>
    <w:rsid w:val="00DD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5092">
      <w:bodyDiv w:val="1"/>
      <w:marLeft w:val="0"/>
      <w:marRight w:val="0"/>
      <w:marTop w:val="0"/>
      <w:marBottom w:val="0"/>
      <w:divBdr>
        <w:top w:val="none" w:sz="0" w:space="0" w:color="auto"/>
        <w:left w:val="none" w:sz="0" w:space="0" w:color="auto"/>
        <w:bottom w:val="none" w:sz="0" w:space="0" w:color="auto"/>
        <w:right w:val="none" w:sz="0" w:space="0" w:color="auto"/>
      </w:divBdr>
    </w:div>
    <w:div w:id="1114863185">
      <w:bodyDiv w:val="1"/>
      <w:marLeft w:val="0"/>
      <w:marRight w:val="0"/>
      <w:marTop w:val="0"/>
      <w:marBottom w:val="0"/>
      <w:divBdr>
        <w:top w:val="none" w:sz="0" w:space="0" w:color="auto"/>
        <w:left w:val="none" w:sz="0" w:space="0" w:color="auto"/>
        <w:bottom w:val="none" w:sz="0" w:space="0" w:color="auto"/>
        <w:right w:val="none" w:sz="0" w:space="0" w:color="auto"/>
      </w:divBdr>
    </w:div>
    <w:div w:id="1345087633">
      <w:bodyDiv w:val="1"/>
      <w:marLeft w:val="0"/>
      <w:marRight w:val="0"/>
      <w:marTop w:val="0"/>
      <w:marBottom w:val="0"/>
      <w:divBdr>
        <w:top w:val="none" w:sz="0" w:space="0" w:color="auto"/>
        <w:left w:val="none" w:sz="0" w:space="0" w:color="auto"/>
        <w:bottom w:val="none" w:sz="0" w:space="0" w:color="auto"/>
        <w:right w:val="none" w:sz="0" w:space="0" w:color="auto"/>
      </w:divBdr>
    </w:div>
    <w:div w:id="17420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upeters@nmsu.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gdeleoz@ut.edu" TargetMode="External" Id="rId6" /><Relationship Type="http://schemas.openxmlformats.org/officeDocument/2006/relationships/hyperlink" Target="https://amcis2022.aisconferences.org/"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Gerard De Leoz</dc:creator>
  <keywords/>
  <dc:description/>
  <lastModifiedBy>Uche Peters</lastModifiedBy>
  <revision>5</revision>
  <dcterms:created xsi:type="dcterms:W3CDTF">2021-11-04T20:24:00.0000000Z</dcterms:created>
  <dcterms:modified xsi:type="dcterms:W3CDTF">2022-01-08T18:41:19.7395227Z</dcterms:modified>
</coreProperties>
</file>